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0CD0E4C9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F22041">
        <w:t>1</w:t>
      </w:r>
      <w:r w:rsidR="00B81EAF">
        <w:t>6</w:t>
      </w:r>
      <w:r w:rsidR="00F22041">
        <w:t>th</w:t>
      </w:r>
      <w:r w:rsidR="00460FC5" w:rsidRPr="00F22041">
        <w:t xml:space="preserve"> Oct 2023</w:t>
      </w:r>
    </w:p>
    <w:p w14:paraId="79556A4D" w14:textId="6C435F73" w:rsidR="001C09C1" w:rsidRDefault="00B81EAF">
      <w:pPr>
        <w:pStyle w:val="Title"/>
      </w:pPr>
      <w:r>
        <w:t>Youtube</w:t>
      </w:r>
      <w:r w:rsidR="00606A75" w:rsidRPr="00F22041">
        <w:t xml:space="preserve"> DATA ADAPTER</w:t>
      </w:r>
      <w:r w:rsidR="004B59BB" w:rsidRPr="00023F4C">
        <w:rPr>
          <w:color w:val="FF0000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79035066" w:rsidR="001C09C1" w:rsidRDefault="00605C5E">
      <w:pPr>
        <w:pStyle w:val="Heading1"/>
      </w:pPr>
      <w:r>
        <w:t>Overview</w:t>
      </w:r>
      <w:r w:rsidR="00460FC5">
        <w:br/>
      </w:r>
    </w:p>
    <w:p w14:paraId="253AD205" w14:textId="0AD0AE4D" w:rsidR="004B59BB" w:rsidRPr="00B22496" w:rsidRDefault="00B81EAF" w:rsidP="00B81EAF">
      <w:pPr>
        <w:pStyle w:val="CommentText"/>
        <w:rPr>
          <w:color w:val="FF0000"/>
        </w:rPr>
      </w:pPr>
      <w:r w:rsidRPr="00B81EAF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With the YouTube Data API,</w:t>
      </w:r>
      <w:r w:rsidR="00976E40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  <w:r w:rsidRPr="00B81EAF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you can add various YouTube features to your app. Use the API for search, videos, playlists, channels and more. Explore YouTube content thanks to Auto Complete and Search endpoints.</w:t>
      </w:r>
      <w:r w:rsidR="00460FC5">
        <w:rPr>
          <w:color w:val="FF0000"/>
        </w:rPr>
        <w:br/>
      </w:r>
    </w:p>
    <w:p w14:paraId="62801260" w14:textId="34743CA7" w:rsidR="00606A75" w:rsidRPr="00B22496" w:rsidRDefault="00B81EAF" w:rsidP="004B59BB">
      <w:pPr>
        <w:pStyle w:val="CommentText"/>
        <w:rPr>
          <w:color w:val="FF0000"/>
        </w:rPr>
      </w:pPr>
      <w:r w:rsidRPr="00B81EAF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With the YouTube Data API, you can add various YouTube features to your app.</w:t>
      </w: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</w:p>
    <w:p w14:paraId="0A651923" w14:textId="129F466D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606A75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707070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Volt Foundry </w:t>
      </w:r>
    </w:p>
    <w:p w14:paraId="3F34E5AF" w14:textId="30D5317E" w:rsidR="00606A75" w:rsidRPr="00F22041" w:rsidRDefault="00460FC5" w:rsidP="00606A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</w:pPr>
      <w:proofErr w:type="spellStart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>ApiLayer</w:t>
      </w:r>
      <w:proofErr w:type="spellEnd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license key - </w:t>
      </w:r>
      <w:r w:rsidR="00EB1FB5" w:rsidRPr="00EB1FB5">
        <w:rPr>
          <w:rStyle w:val="Hyperlink"/>
          <w:rFonts w:ascii="Cambria" w:eastAsiaTheme="majorEastAsia" w:hAnsi="Cambria" w:cs="Segoe UI"/>
          <w:sz w:val="22"/>
          <w:szCs w:val="22"/>
        </w:rPr>
        <w:t>https://apilayer.com/marketplace/youtube-api</w:t>
      </w:r>
      <w:r w:rsid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</w:t>
      </w:r>
    </w:p>
    <w:p w14:paraId="00DA162F" w14:textId="77777777" w:rsidR="00460FC5" w:rsidRPr="00B22496" w:rsidRDefault="00460FC5" w:rsidP="00460FC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="Segoe UI"/>
          <w:color w:val="FF0000"/>
          <w:sz w:val="22"/>
          <w:szCs w:val="22"/>
        </w:rPr>
      </w:pP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1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5742C2F4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proofErr w:type="spellStart"/>
      <w:r w:rsidR="009544F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Youtube</w:t>
      </w:r>
      <w:proofErr w:type="spellEnd"/>
      <w:r w:rsidR="009544F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 xml:space="preserve"> API</w:t>
      </w:r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C71E70C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  <w:r w:rsidR="009544FA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14E179FF" wp14:editId="69592874">
            <wp:extent cx="5274945" cy="2675890"/>
            <wp:effectExtent l="0" t="0" r="0" b="3810"/>
            <wp:docPr id="15869680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68080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16EEA42" w14:textId="0760AE52" w:rsidR="00C663B9" w:rsidRPr="00B22496" w:rsidRDefault="00BE5D54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lastRenderedPageBreak/>
        <w:drawing>
          <wp:inline distT="0" distB="0" distL="0" distR="0" wp14:anchorId="73230DE9" wp14:editId="230C4699">
            <wp:extent cx="5274945" cy="172720"/>
            <wp:effectExtent l="0" t="0" r="0" b="5080"/>
            <wp:docPr id="498267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67319" name="Picture 4982673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2CAFAB4F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proofErr w:type="spellStart"/>
      <w:r w:rsidR="002E77BF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YoutubeAPI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7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6BC39262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proofErr w:type="spellStart"/>
      <w:r w:rsidR="00084559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YoutubeAPI</w:t>
      </w:r>
      <w:proofErr w:type="spellEnd"/>
      <w:r w:rsidRPr="000B09A7">
        <w:rPr>
          <w:rFonts w:ascii="Helvetica" w:eastAsia="Times New Roman" w:hAnsi="Helvetica" w:cs="Times New Roman"/>
          <w:color w:val="30353F"/>
          <w:sz w:val="20"/>
          <w:szCs w:val="20"/>
        </w:rPr>
        <w:t>,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="00B87038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87038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lastRenderedPageBreak/>
        <w:drawing>
          <wp:inline distT="0" distB="0" distL="0" distR="0" wp14:anchorId="3BB57F3B" wp14:editId="48D39CBB">
            <wp:extent cx="5274945" cy="2576830"/>
            <wp:effectExtent l="0" t="0" r="0" b="1270"/>
            <wp:docPr id="148657851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78510" name="Picture 2" descr="A screenshot of a compu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bookmarkStart w:id="1" w:name="Executing"/>
    <w:bookmarkEnd w:id="1"/>
    <w:p w14:paraId="750F3EFE" w14:textId="1E20CA56" w:rsidR="00C663B9" w:rsidRPr="008935B8" w:rsidRDefault="00DF4ACE" w:rsidP="008935B8">
      <w:pPr>
        <w:rPr>
          <w:rFonts w:ascii="Helvetica" w:hAnsi="Helvetica"/>
          <w:color w:val="30353F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21" w:history="1">
        <w:hyperlink r:id="rId22" w:history="1">
          <w:hyperlink r:id="rId23" w:history="1">
            <w:hyperlink r:id="rId24" w:history="1">
              <w:r w:rsidRPr="00DF4ACE">
                <w:rPr>
                  <w:rFonts w:ascii="Helvetica" w:hAnsi="Helvetica"/>
                  <w:noProof/>
                  <w:color w:val="000000"/>
                  <w:sz w:val="20"/>
                  <w:szCs w:val="20"/>
                  <w:lang w:val="en-IN" w:eastAsia="zh-CN"/>
                </w:rPr>
                <w:pict w14:anchorId="65A3A4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  <v:fill o:detectmouseclick="t"/>
                    <v:imagedata r:id="rId25" o:title="Open"/>
                  </v:shape>
                </w:pict>
              </w:r>
            </w:hyperlink>
          </w:hyperlink>
        </w:hyperlink>
      </w:hyperlink>
      <w:r>
        <w:fldChar w:fldCharType="end"/>
      </w:r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6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DD9CFAE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 w:rsidR="0079661A">
        <w:rPr>
          <w:rFonts w:ascii="Helvetica" w:hAnsi="Helvetica"/>
          <w:color w:val="30353F"/>
          <w:sz w:val="20"/>
          <w:szCs w:val="20"/>
        </w:rPr>
        <w:br/>
      </w:r>
      <w:r w:rsidR="0079661A"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126E8532" wp14:editId="380116FC">
            <wp:extent cx="5274945" cy="2730500"/>
            <wp:effectExtent l="0" t="0" r="0" b="0"/>
            <wp:docPr id="19766518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51831" name="Picture 197665183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0353F"/>
          <w:sz w:val="20"/>
          <w:szCs w:val="20"/>
        </w:rPr>
        <w:br/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027A065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  <w:r w:rsidR="007665A6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1E51FA25" wp14:editId="24408164">
            <wp:extent cx="5274945" cy="2730500"/>
            <wp:effectExtent l="0" t="0" r="0" b="0"/>
            <wp:docPr id="1545871304" name="Picture 154587130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71304" name="Picture 1545871304" descr="A screenshot of a compute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29846410" w:rsidR="00C663B9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 w:rsidR="007665A6">
        <w:rPr>
          <w:rFonts w:ascii="Helvetica" w:hAnsi="Helvetica"/>
          <w:color w:val="30353F"/>
          <w:sz w:val="20"/>
          <w:szCs w:val="20"/>
        </w:rPr>
        <w:br/>
      </w:r>
      <w:r w:rsidR="007665A6">
        <w:rPr>
          <w:rFonts w:ascii="Helvetica" w:hAnsi="Helvetica"/>
          <w:color w:val="30353F"/>
          <w:sz w:val="20"/>
          <w:szCs w:val="20"/>
        </w:rPr>
        <w:br/>
      </w:r>
      <w:r w:rsidR="007665A6">
        <w:rPr>
          <w:noProof/>
        </w:rPr>
        <w:lastRenderedPageBreak/>
        <w:drawing>
          <wp:inline distT="0" distB="0" distL="0" distR="0" wp14:anchorId="0186304B" wp14:editId="15EE5E51">
            <wp:extent cx="5274945" cy="3123565"/>
            <wp:effectExtent l="0" t="0" r="0" b="635"/>
            <wp:docPr id="10205590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59087" name="Picture 1020559087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7665A6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56FF8783" wp14:editId="0A37B383">
            <wp:extent cx="5274945" cy="3025775"/>
            <wp:effectExtent l="0" t="0" r="0" b="0"/>
            <wp:docPr id="157238285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82853" name="Picture 5" descr="A screenshot of a compu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3090" w14:textId="39FBC169" w:rsidR="00463C71" w:rsidRDefault="00463C71" w:rsidP="00463C71">
      <w:p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</w:p>
    <w:p w14:paraId="79AEB966" w14:textId="0E63C11A" w:rsidR="00C663B9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 w:rsidR="00BD5EE6">
        <w:rPr>
          <w:rFonts w:ascii="Helvetica" w:hAnsi="Helvetica"/>
          <w:color w:val="30353F"/>
          <w:sz w:val="20"/>
          <w:szCs w:val="20"/>
        </w:rPr>
        <w:br/>
      </w:r>
      <w:r w:rsidR="00F32720"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18EB9282" wp14:editId="23F3A91C">
            <wp:extent cx="5274945" cy="3198495"/>
            <wp:effectExtent l="0" t="0" r="0" b="1905"/>
            <wp:docPr id="253594351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94351" name="Picture 6" descr="A screenshot of a compute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C71"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color w:val="30353F"/>
          <w:sz w:val="20"/>
          <w:szCs w:val="20"/>
        </w:rPr>
        <w:br/>
      </w:r>
    </w:p>
    <w:p w14:paraId="3653A32C" w14:textId="504949A8" w:rsidR="00C663B9" w:rsidRPr="008935B8" w:rsidRDefault="00000000" w:rsidP="008935B8">
      <w:pPr>
        <w:pStyle w:val="Heading2"/>
      </w:pPr>
      <w:hyperlink r:id="rId32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2AD2D33C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  <w:r w:rsidR="00452B39">
        <w:br/>
      </w:r>
      <w:r w:rsidR="00452B39">
        <w:br/>
      </w:r>
    </w:p>
    <w:p w14:paraId="1AD1BC6D" w14:textId="77777777" w:rsidR="00935E28" w:rsidRDefault="00935E28" w:rsidP="0026720A">
      <w:pPr>
        <w:pStyle w:val="Heading2"/>
        <w:numPr>
          <w:ilvl w:val="0"/>
          <w:numId w:val="0"/>
        </w:numPr>
        <w:ind w:left="720"/>
      </w:pPr>
    </w:p>
    <w:p w14:paraId="5F2FD4F7" w14:textId="7B365958" w:rsidR="00452B39" w:rsidRDefault="000A3397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Operations:</w:t>
      </w:r>
      <w:r w:rsidR="00935E28">
        <w:rPr>
          <w:rFonts w:asciiTheme="minorHAnsi" w:hAnsiTheme="minorHAnsi"/>
          <w:szCs w:val="22"/>
        </w:rPr>
        <w:br/>
      </w:r>
    </w:p>
    <w:p w14:paraId="26715FA9" w14:textId="0DE21F7E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bookmarkStart w:id="3" w:name="OLE_LINK44"/>
      <w:bookmarkStart w:id="4" w:name="OLE_LINK45"/>
      <w:proofErr w:type="spellStart"/>
      <w:r>
        <w:rPr>
          <w:rFonts w:asciiTheme="minorHAnsi" w:hAnsiTheme="minorHAnsi"/>
          <w:szCs w:val="22"/>
        </w:rPr>
        <w:t>i</w:t>
      </w:r>
      <w:proofErr w:type="spellEnd"/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proofErr w:type="gramStart"/>
      <w:r w:rsidR="00067B82" w:rsidRPr="00067B82">
        <w:rPr>
          <w:rFonts w:asciiTheme="minorHAnsi" w:hAnsiTheme="minorHAnsi"/>
          <w:szCs w:val="22"/>
        </w:rPr>
        <w:t>autoComplete</w:t>
      </w:r>
      <w:proofErr w:type="spellEnd"/>
      <w:proofErr w:type="gramEnd"/>
    </w:p>
    <w:p w14:paraId="04797F99" w14:textId="77777777" w:rsidR="000D7D28" w:rsidRPr="004A1C27" w:rsidRDefault="000D7D28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0D7D28" w14:paraId="157D4A5F" w14:textId="77777777" w:rsidTr="00607480">
        <w:tc>
          <w:tcPr>
            <w:tcW w:w="2830" w:type="dxa"/>
          </w:tcPr>
          <w:p w14:paraId="1A048F0C" w14:textId="40EFD0FF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3BF08724" w14:textId="4413A182" w:rsidR="000D7D28" w:rsidRDefault="00E23CE0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Retrieves </w:t>
            </w:r>
            <w:r w:rsidR="00067B82" w:rsidRPr="00067B82">
              <w:rPr>
                <w:rFonts w:asciiTheme="minorHAnsi" w:hAnsiTheme="minorHAnsi"/>
                <w:szCs w:val="22"/>
              </w:rPr>
              <w:t>Auto complete.</w:t>
            </w:r>
          </w:p>
        </w:tc>
      </w:tr>
      <w:tr w:rsidR="000D7D28" w14:paraId="27DA2669" w14:textId="77777777" w:rsidTr="000D7D28">
        <w:tc>
          <w:tcPr>
            <w:tcW w:w="2830" w:type="dxa"/>
          </w:tcPr>
          <w:p w14:paraId="029ACD45" w14:textId="207B9A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733D8DF5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18C092E" w14:textId="05895CAA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r w:rsidR="00067B82">
              <w:rPr>
                <w:rFonts w:asciiTheme="minorHAnsi" w:hAnsiTheme="minorHAnsi"/>
                <w:szCs w:val="22"/>
              </w:rPr>
              <w:t>q</w:t>
            </w:r>
            <w:r>
              <w:rPr>
                <w:rFonts w:asciiTheme="minorHAnsi" w:hAnsiTheme="minorHAnsi"/>
                <w:szCs w:val="22"/>
              </w:rPr>
              <w:t xml:space="preserve">(required) - String - </w:t>
            </w:r>
            <w:r w:rsidR="00D21D7E" w:rsidRPr="00D21D7E">
              <w:rPr>
                <w:rFonts w:asciiTheme="minorHAnsi" w:hAnsiTheme="minorHAnsi"/>
                <w:szCs w:val="22"/>
              </w:rPr>
              <w:t>Search Query.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0CD91E49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3A5FF8E0" w14:textId="77777777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7C190BC" w14:textId="12F8353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0D7D28" w14:paraId="4F5A3C57" w14:textId="77777777" w:rsidTr="000D7D28">
        <w:tc>
          <w:tcPr>
            <w:tcW w:w="2830" w:type="dxa"/>
          </w:tcPr>
          <w:p w14:paraId="770057C2" w14:textId="0231E1F3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6333A553" w14:textId="76B6C5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666F9EC6" w14:textId="77777777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8C9ECB3" w14:textId="77777777" w:rsidR="000D7D28" w:rsidRDefault="000D7D28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72AB3F44" w14:textId="171CABA5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ii.</w:t>
      </w:r>
      <w:r w:rsidRPr="002F2ACE">
        <w:t xml:space="preserve"> </w:t>
      </w:r>
      <w:r w:rsidR="00E23CE0" w:rsidRPr="00E23CE0">
        <w:rPr>
          <w:rFonts w:asciiTheme="minorHAnsi" w:hAnsiTheme="minorHAnsi"/>
          <w:szCs w:val="22"/>
        </w:rPr>
        <w:t>channels</w:t>
      </w:r>
    </w:p>
    <w:p w14:paraId="2EA71BA0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3F76F7CC" w14:textId="77777777" w:rsidTr="003B7D4B">
        <w:tc>
          <w:tcPr>
            <w:tcW w:w="2830" w:type="dxa"/>
          </w:tcPr>
          <w:p w14:paraId="5BDB8FC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127D083" w14:textId="18FA832E" w:rsidR="006E28EB" w:rsidRPr="00E23CE0" w:rsidRDefault="006E28EB" w:rsidP="00E23CE0">
            <w:pPr>
              <w:pStyle w:val="Heading3"/>
              <w:ind w:left="0"/>
              <w:rPr>
                <w:lang w:val="en-IN"/>
              </w:rPr>
            </w:pPr>
            <w:r w:rsidRPr="006E28EB">
              <w:rPr>
                <w:rFonts w:asciiTheme="minorHAnsi" w:hAnsiTheme="minorHAnsi"/>
                <w:szCs w:val="22"/>
              </w:rPr>
              <w:t xml:space="preserve">Retrieves the </w:t>
            </w:r>
            <w:r w:rsidR="00E23CE0" w:rsidRPr="00E23CE0">
              <w:rPr>
                <w:lang w:val="en-IN"/>
              </w:rPr>
              <w:t>Channel data.</w:t>
            </w:r>
          </w:p>
        </w:tc>
      </w:tr>
      <w:tr w:rsidR="006E28EB" w14:paraId="4E302C94" w14:textId="77777777" w:rsidTr="003B7D4B">
        <w:tc>
          <w:tcPr>
            <w:tcW w:w="2830" w:type="dxa"/>
          </w:tcPr>
          <w:p w14:paraId="520D2E84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EBE5CE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7FE4FA0" w14:textId="6A26EA23" w:rsidR="006E28EB" w:rsidRDefault="0091103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  <w:r w:rsidR="006E28EB">
              <w:rPr>
                <w:rFonts w:asciiTheme="minorHAnsi" w:hAnsiTheme="minorHAnsi"/>
                <w:szCs w:val="22"/>
              </w:rPr>
              <w:br/>
            </w:r>
          </w:p>
          <w:p w14:paraId="02417AD4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2511D85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38A5DD8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5977B99" w14:textId="77777777" w:rsidTr="003B7D4B">
        <w:tc>
          <w:tcPr>
            <w:tcW w:w="2830" w:type="dxa"/>
          </w:tcPr>
          <w:p w14:paraId="292B0DD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73BFF14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0C5BEA08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5FDE9E88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53F683E" w14:textId="77AC962E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iii.</w:t>
      </w:r>
      <w:r w:rsidRPr="002F2ACE">
        <w:t xml:space="preserve"> </w:t>
      </w:r>
      <w:proofErr w:type="spellStart"/>
      <w:r w:rsidR="00AA08E7" w:rsidRPr="00AA08E7">
        <w:rPr>
          <w:rFonts w:asciiTheme="minorHAnsi" w:hAnsiTheme="minorHAnsi"/>
          <w:szCs w:val="22"/>
        </w:rPr>
        <w:t>channelDetails</w:t>
      </w:r>
      <w:proofErr w:type="spellEnd"/>
    </w:p>
    <w:p w14:paraId="5C8EDAAE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6FED91A3" w14:textId="77777777" w:rsidTr="003B7D4B">
        <w:tc>
          <w:tcPr>
            <w:tcW w:w="2830" w:type="dxa"/>
          </w:tcPr>
          <w:p w14:paraId="6F681B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08062CB3" w14:textId="07408338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 xml:space="preserve">Retrieves the </w:t>
            </w:r>
            <w:r w:rsidR="00AA08E7" w:rsidRPr="00AA08E7">
              <w:rPr>
                <w:rFonts w:asciiTheme="minorHAnsi" w:hAnsiTheme="minorHAnsi"/>
                <w:szCs w:val="22"/>
              </w:rPr>
              <w:t>Channel details.</w:t>
            </w:r>
          </w:p>
        </w:tc>
      </w:tr>
      <w:tr w:rsidR="006E28EB" w14:paraId="7E2E83AC" w14:textId="77777777" w:rsidTr="003B7D4B">
        <w:tc>
          <w:tcPr>
            <w:tcW w:w="2830" w:type="dxa"/>
          </w:tcPr>
          <w:p w14:paraId="07F9066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7777CF12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A4FD914" w14:textId="092C2DED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id(required) - String </w:t>
            </w:r>
            <w:r w:rsidR="00AA08E7">
              <w:rPr>
                <w:rFonts w:asciiTheme="minorHAnsi" w:hAnsiTheme="minorHAnsi"/>
                <w:szCs w:val="22"/>
              </w:rPr>
              <w:t>- Channel id</w:t>
            </w:r>
            <w:r w:rsidRPr="000D7D28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7447B1B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D790D4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27FF09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60C7BEFA" w14:textId="77777777" w:rsidTr="003B7D4B">
        <w:tc>
          <w:tcPr>
            <w:tcW w:w="2830" w:type="dxa"/>
          </w:tcPr>
          <w:p w14:paraId="597E651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60F98DF4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039C4BFE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2CFC8553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4998A72" w14:textId="4D706627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iv.</w:t>
      </w:r>
      <w:r w:rsidRPr="002F2ACE">
        <w:t xml:space="preserve"> </w:t>
      </w:r>
      <w:proofErr w:type="spellStart"/>
      <w:r w:rsidR="000E4AF7" w:rsidRPr="000E4AF7">
        <w:rPr>
          <w:rFonts w:asciiTheme="minorHAnsi" w:hAnsiTheme="minorHAnsi"/>
          <w:szCs w:val="22"/>
        </w:rPr>
        <w:t>channelPlaylist</w:t>
      </w:r>
      <w:proofErr w:type="spellEnd"/>
    </w:p>
    <w:p w14:paraId="01610FD5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38767184" w14:textId="77777777" w:rsidTr="003B7D4B">
        <w:tc>
          <w:tcPr>
            <w:tcW w:w="2830" w:type="dxa"/>
          </w:tcPr>
          <w:p w14:paraId="03A91EB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0A0D39FE" w14:textId="364402E4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 xml:space="preserve">Returns </w:t>
            </w:r>
            <w:r w:rsidR="00951800" w:rsidRPr="00951800">
              <w:rPr>
                <w:rFonts w:asciiTheme="minorHAnsi" w:hAnsiTheme="minorHAnsi"/>
                <w:szCs w:val="22"/>
              </w:rPr>
              <w:t>Channel playlists.</w:t>
            </w:r>
          </w:p>
        </w:tc>
      </w:tr>
      <w:tr w:rsidR="006E28EB" w14:paraId="5C9C8801" w14:textId="77777777" w:rsidTr="003B7D4B">
        <w:tc>
          <w:tcPr>
            <w:tcW w:w="2830" w:type="dxa"/>
          </w:tcPr>
          <w:p w14:paraId="32ED9DE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257FB55C" w14:textId="05647620" w:rsidR="006E28EB" w:rsidRP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</w:r>
            <w:r w:rsidR="00951800">
              <w:rPr>
                <w:rFonts w:asciiTheme="minorHAnsi" w:hAnsiTheme="minorHAnsi"/>
                <w:szCs w:val="22"/>
              </w:rPr>
              <w:t>NA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2F5D465E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2861439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366BB21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52DFC53C" w14:textId="77777777" w:rsidTr="003B7D4B">
        <w:tc>
          <w:tcPr>
            <w:tcW w:w="2830" w:type="dxa"/>
          </w:tcPr>
          <w:p w14:paraId="7C1A722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1D9AB35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6C116CFC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72269B1E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6E858981" w14:textId="26F8BA5C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v.</w:t>
      </w:r>
      <w:r w:rsidRPr="002F2ACE">
        <w:t xml:space="preserve"> </w:t>
      </w:r>
      <w:proofErr w:type="spellStart"/>
      <w:r w:rsidR="00CF13F4" w:rsidRPr="00CF13F4">
        <w:rPr>
          <w:rFonts w:asciiTheme="minorHAnsi" w:hAnsiTheme="minorHAnsi"/>
          <w:szCs w:val="22"/>
        </w:rPr>
        <w:t>channelVideos</w:t>
      </w:r>
      <w:proofErr w:type="spellEnd"/>
    </w:p>
    <w:p w14:paraId="13F91293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42E21B8C" w14:textId="77777777" w:rsidTr="003B7D4B">
        <w:tc>
          <w:tcPr>
            <w:tcW w:w="2830" w:type="dxa"/>
          </w:tcPr>
          <w:p w14:paraId="554A5CD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lastRenderedPageBreak/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20D91407" w14:textId="03D3F44D" w:rsidR="006E28EB" w:rsidRDefault="00CF13F4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Retrieves Channel Videos</w:t>
            </w:r>
            <w:r w:rsidR="006E28EB" w:rsidRPr="006E28EB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6E28EB" w14:paraId="7D12FE09" w14:textId="77777777" w:rsidTr="003B7D4B">
        <w:tc>
          <w:tcPr>
            <w:tcW w:w="2830" w:type="dxa"/>
          </w:tcPr>
          <w:p w14:paraId="77479CE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1C15198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F749771" w14:textId="338EAAD0" w:rsidR="006E28EB" w:rsidRP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46E2A384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FA7D42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64827D6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B30487B" w14:textId="77777777" w:rsidTr="003B7D4B">
        <w:tc>
          <w:tcPr>
            <w:tcW w:w="2830" w:type="dxa"/>
          </w:tcPr>
          <w:p w14:paraId="5CA8A2FE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4C81D0B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2452A20F" w14:textId="76AF179E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bookmarkEnd w:id="3"/>
    <w:bookmarkEnd w:id="4"/>
    <w:p w14:paraId="59FBA838" w14:textId="77777777" w:rsidR="00452B39" w:rsidRDefault="00452B39" w:rsidP="000D7D28">
      <w:pPr>
        <w:pStyle w:val="Heading2"/>
        <w:numPr>
          <w:ilvl w:val="0"/>
          <w:numId w:val="0"/>
        </w:numPr>
      </w:pPr>
    </w:p>
    <w:p w14:paraId="23B67410" w14:textId="103B495B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vi.</w:t>
      </w:r>
      <w:r w:rsidRPr="002F2ACE">
        <w:t xml:space="preserve"> </w:t>
      </w:r>
      <w:proofErr w:type="spellStart"/>
      <w:r w:rsidR="009E6A84" w:rsidRPr="009E6A84">
        <w:rPr>
          <w:rFonts w:asciiTheme="minorHAnsi" w:hAnsiTheme="minorHAnsi"/>
          <w:szCs w:val="22"/>
        </w:rPr>
        <w:t>playlistDetails</w:t>
      </w:r>
      <w:proofErr w:type="spellEnd"/>
    </w:p>
    <w:p w14:paraId="298F5677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E028240" w14:textId="77777777" w:rsidTr="003B7D4B">
        <w:tc>
          <w:tcPr>
            <w:tcW w:w="2830" w:type="dxa"/>
          </w:tcPr>
          <w:p w14:paraId="7AF4E619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202C493E" w14:textId="38058ACF" w:rsidR="006E28EB" w:rsidRDefault="009E6A84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Retrieves Playlist details</w:t>
            </w:r>
          </w:p>
        </w:tc>
      </w:tr>
      <w:tr w:rsidR="006E28EB" w14:paraId="5CD44102" w14:textId="77777777" w:rsidTr="003B7D4B">
        <w:tc>
          <w:tcPr>
            <w:tcW w:w="2830" w:type="dxa"/>
          </w:tcPr>
          <w:p w14:paraId="214BA9F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6EC444F7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7A96A892" w14:textId="67693561" w:rsidR="006E28EB" w:rsidRDefault="00486ACE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>. id(required) - String - Channel id</w:t>
            </w:r>
            <w:r w:rsidRPr="000D7D28">
              <w:rPr>
                <w:rFonts w:asciiTheme="minorHAnsi" w:hAnsiTheme="minorHAnsi"/>
                <w:szCs w:val="22"/>
              </w:rPr>
              <w:t>.</w:t>
            </w:r>
            <w:r w:rsidR="006E28EB">
              <w:rPr>
                <w:rFonts w:asciiTheme="minorHAnsi" w:hAnsiTheme="minorHAnsi"/>
                <w:szCs w:val="22"/>
              </w:rPr>
              <w:br/>
            </w:r>
          </w:p>
          <w:p w14:paraId="00CDD829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3EA5EC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142055C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4A325A6E" w14:textId="77777777" w:rsidTr="003B7D4B">
        <w:tc>
          <w:tcPr>
            <w:tcW w:w="2830" w:type="dxa"/>
          </w:tcPr>
          <w:p w14:paraId="55CED879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7B536AB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28947E1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4B3C191B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08C4075B" w14:textId="6C9DAAE3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vii.</w:t>
      </w:r>
      <w:r w:rsidRPr="002F2ACE">
        <w:t xml:space="preserve"> </w:t>
      </w:r>
      <w:proofErr w:type="spellStart"/>
      <w:r w:rsidR="00486ACE" w:rsidRPr="00486ACE">
        <w:rPr>
          <w:rFonts w:asciiTheme="minorHAnsi" w:hAnsiTheme="minorHAnsi"/>
          <w:szCs w:val="22"/>
        </w:rPr>
        <w:t>playlistVideos</w:t>
      </w:r>
      <w:proofErr w:type="spellEnd"/>
    </w:p>
    <w:p w14:paraId="635AD5EB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17DD1BDA" w14:textId="77777777" w:rsidTr="003B7D4B">
        <w:tc>
          <w:tcPr>
            <w:tcW w:w="2830" w:type="dxa"/>
          </w:tcPr>
          <w:p w14:paraId="2ECD8A7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E46A964" w14:textId="7E425503" w:rsidR="006E28EB" w:rsidRDefault="00486ACE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Retrieves Playlist videos</w:t>
            </w:r>
          </w:p>
        </w:tc>
      </w:tr>
      <w:tr w:rsidR="006E28EB" w14:paraId="7D3FF313" w14:textId="77777777" w:rsidTr="003B7D4B">
        <w:tc>
          <w:tcPr>
            <w:tcW w:w="2830" w:type="dxa"/>
          </w:tcPr>
          <w:p w14:paraId="1882285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452DA56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098F06B0" w14:textId="7939F4EE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  <w:p w14:paraId="35170B2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4F004190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57E010E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49F5FEE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023DEBC8" w14:textId="77777777" w:rsidTr="003B7D4B">
        <w:tc>
          <w:tcPr>
            <w:tcW w:w="2830" w:type="dxa"/>
          </w:tcPr>
          <w:p w14:paraId="195D0A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17AE20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39052A88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44034EF" w14:textId="77777777" w:rsidR="00112246" w:rsidRDefault="00112246" w:rsidP="000D7D28">
      <w:pPr>
        <w:pStyle w:val="Heading2"/>
        <w:numPr>
          <w:ilvl w:val="0"/>
          <w:numId w:val="0"/>
        </w:numPr>
      </w:pPr>
    </w:p>
    <w:p w14:paraId="5F2FF7DF" w14:textId="3F11EADE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 w:rsidR="00B522D2">
        <w:rPr>
          <w:rFonts w:asciiTheme="minorHAnsi" w:hAnsiTheme="minorHAnsi"/>
          <w:szCs w:val="22"/>
        </w:rPr>
        <w:t>vii</w:t>
      </w:r>
      <w:r>
        <w:rPr>
          <w:rFonts w:asciiTheme="minorHAnsi" w:hAnsiTheme="minorHAnsi"/>
          <w:szCs w:val="22"/>
        </w:rPr>
        <w:t>i.</w:t>
      </w:r>
      <w:r w:rsidRPr="002F2ACE">
        <w:t xml:space="preserve"> </w:t>
      </w:r>
      <w:r w:rsidR="000F7774">
        <w:rPr>
          <w:rFonts w:asciiTheme="minorHAnsi" w:hAnsiTheme="minorHAnsi"/>
          <w:szCs w:val="22"/>
        </w:rPr>
        <w:t>search</w:t>
      </w:r>
    </w:p>
    <w:p w14:paraId="4E4513EE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1FA8133" w14:textId="77777777" w:rsidTr="003B7D4B">
        <w:tc>
          <w:tcPr>
            <w:tcW w:w="2830" w:type="dxa"/>
          </w:tcPr>
          <w:p w14:paraId="4B1A7D3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52423BBC" w14:textId="4CA43899" w:rsidR="006E28EB" w:rsidRDefault="000F7774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Get Search</w:t>
            </w:r>
          </w:p>
        </w:tc>
      </w:tr>
      <w:tr w:rsidR="006E28EB" w14:paraId="3F0036C5" w14:textId="77777777" w:rsidTr="003B7D4B">
        <w:tc>
          <w:tcPr>
            <w:tcW w:w="2830" w:type="dxa"/>
          </w:tcPr>
          <w:p w14:paraId="123B5C9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0A5AF4C1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5E6C4DED" w14:textId="46835B2F" w:rsidR="006E28EB" w:rsidRDefault="005436E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NA</w:t>
            </w:r>
            <w:r w:rsidR="006E28EB">
              <w:rPr>
                <w:rFonts w:asciiTheme="minorHAnsi" w:hAnsiTheme="minorHAnsi"/>
                <w:szCs w:val="22"/>
              </w:rPr>
              <w:br/>
            </w:r>
          </w:p>
          <w:p w14:paraId="7BF677AD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395A2E5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53B0C19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7941608C" w14:textId="77777777" w:rsidTr="003B7D4B">
        <w:tc>
          <w:tcPr>
            <w:tcW w:w="2830" w:type="dxa"/>
          </w:tcPr>
          <w:p w14:paraId="0641E6C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93F378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4C547597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186AF752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10A7B092" w14:textId="1D4485C6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</w:t>
      </w:r>
      <w:r w:rsidR="00B522D2">
        <w:rPr>
          <w:rFonts w:asciiTheme="minorHAnsi" w:hAnsiTheme="minorHAnsi"/>
          <w:szCs w:val="22"/>
        </w:rPr>
        <w:t>x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807A27" w:rsidRPr="00807A27">
        <w:rPr>
          <w:rFonts w:asciiTheme="minorHAnsi" w:hAnsiTheme="minorHAnsi"/>
          <w:szCs w:val="22"/>
        </w:rPr>
        <w:t>videoComments</w:t>
      </w:r>
      <w:proofErr w:type="spellEnd"/>
    </w:p>
    <w:p w14:paraId="0C2D7AA1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80A9769" w14:textId="77777777" w:rsidTr="003B7D4B">
        <w:tc>
          <w:tcPr>
            <w:tcW w:w="2830" w:type="dxa"/>
          </w:tcPr>
          <w:p w14:paraId="47C61EB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69472F3" w14:textId="184A5B17" w:rsidR="006E28EB" w:rsidRDefault="00B522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B522D2">
              <w:rPr>
                <w:rFonts w:asciiTheme="minorHAnsi" w:hAnsiTheme="minorHAnsi"/>
                <w:szCs w:val="22"/>
              </w:rPr>
              <w:t xml:space="preserve">Retrieves the list of </w:t>
            </w:r>
            <w:r w:rsidR="00807A27">
              <w:rPr>
                <w:rFonts w:asciiTheme="minorHAnsi" w:hAnsiTheme="minorHAnsi"/>
                <w:szCs w:val="22"/>
              </w:rPr>
              <w:t>video comments</w:t>
            </w:r>
          </w:p>
        </w:tc>
      </w:tr>
      <w:tr w:rsidR="006E28EB" w14:paraId="63FE0C50" w14:textId="77777777" w:rsidTr="003B7D4B">
        <w:tc>
          <w:tcPr>
            <w:tcW w:w="2830" w:type="dxa"/>
          </w:tcPr>
          <w:p w14:paraId="295F8DC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1CE138F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9D124BF" w14:textId="75A151BF" w:rsidR="006E28EB" w:rsidRDefault="009245EF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  <w:r w:rsidR="00B522D2">
              <w:rPr>
                <w:rFonts w:asciiTheme="minorHAnsi" w:hAnsiTheme="minorHAnsi"/>
                <w:szCs w:val="22"/>
              </w:rPr>
              <w:br/>
            </w:r>
          </w:p>
          <w:p w14:paraId="177B9E6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C77FE2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225CFA6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10ED76B0" w14:textId="77777777" w:rsidTr="003B7D4B">
        <w:tc>
          <w:tcPr>
            <w:tcW w:w="2830" w:type="dxa"/>
          </w:tcPr>
          <w:p w14:paraId="242B584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DE6F90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17436C8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CF79B6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9FC4003" w14:textId="39E68B04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 w:rsidR="00B522D2">
        <w:rPr>
          <w:rFonts w:asciiTheme="minorHAnsi" w:hAnsiTheme="minorHAnsi"/>
          <w:szCs w:val="22"/>
        </w:rPr>
        <w:t>x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F052AC" w:rsidRPr="00F052AC">
        <w:rPr>
          <w:rFonts w:asciiTheme="minorHAnsi" w:hAnsiTheme="minorHAnsi"/>
          <w:szCs w:val="22"/>
        </w:rPr>
        <w:t>videoDetails</w:t>
      </w:r>
      <w:proofErr w:type="spellEnd"/>
    </w:p>
    <w:p w14:paraId="0D3099BF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0A5D7EED" w14:textId="77777777" w:rsidTr="003B7D4B">
        <w:tc>
          <w:tcPr>
            <w:tcW w:w="2830" w:type="dxa"/>
          </w:tcPr>
          <w:p w14:paraId="1C86E20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7D99A50A" w14:textId="313A917F" w:rsidR="006E28EB" w:rsidRDefault="00F052AC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Retrieves the video details</w:t>
            </w:r>
          </w:p>
        </w:tc>
      </w:tr>
      <w:tr w:rsidR="006E28EB" w14:paraId="550436A8" w14:textId="77777777" w:rsidTr="003B7D4B">
        <w:tc>
          <w:tcPr>
            <w:tcW w:w="2830" w:type="dxa"/>
          </w:tcPr>
          <w:p w14:paraId="3FDAFB2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4EE2C636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CDAEFCA" w14:textId="4FDFDF0C" w:rsidR="006E28EB" w:rsidRDefault="009E59B7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id(required) - String - </w:t>
            </w:r>
            <w:r>
              <w:rPr>
                <w:rFonts w:asciiTheme="minorHAnsi" w:hAnsiTheme="minorHAnsi"/>
                <w:szCs w:val="22"/>
              </w:rPr>
              <w:t>video</w:t>
            </w:r>
            <w:r>
              <w:rPr>
                <w:rFonts w:asciiTheme="minorHAnsi" w:hAnsiTheme="minorHAnsi"/>
                <w:szCs w:val="22"/>
              </w:rPr>
              <w:t xml:space="preserve"> id</w:t>
            </w:r>
            <w:r w:rsidRPr="000D7D28">
              <w:rPr>
                <w:rFonts w:asciiTheme="minorHAnsi" w:hAnsiTheme="minorHAnsi"/>
                <w:szCs w:val="22"/>
              </w:rPr>
              <w:t>.</w:t>
            </w:r>
            <w:r w:rsidR="00F40409">
              <w:rPr>
                <w:rFonts w:asciiTheme="minorHAnsi" w:hAnsiTheme="minorHAnsi"/>
                <w:szCs w:val="22"/>
              </w:rPr>
              <w:br/>
            </w:r>
          </w:p>
          <w:p w14:paraId="262E00FC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4DE88CE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6D724D1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3F94822" w14:textId="77777777" w:rsidTr="003B7D4B">
        <w:tc>
          <w:tcPr>
            <w:tcW w:w="2830" w:type="dxa"/>
          </w:tcPr>
          <w:p w14:paraId="1DB1BA0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46396C3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3CDC497E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0210CF51" w14:textId="77777777" w:rsidR="00AA3CD2" w:rsidRDefault="00AA3CD2" w:rsidP="000D7D28">
      <w:pPr>
        <w:pStyle w:val="Heading2"/>
        <w:numPr>
          <w:ilvl w:val="0"/>
          <w:numId w:val="0"/>
        </w:numPr>
      </w:pPr>
    </w:p>
    <w:p w14:paraId="2CB21A72" w14:textId="3624B774" w:rsidR="00AA3CD2" w:rsidRDefault="00AA3CD2" w:rsidP="00AA3CD2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x</w:t>
      </w:r>
      <w:r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233DBA" w:rsidRPr="00233DBA">
        <w:rPr>
          <w:rFonts w:asciiTheme="minorHAnsi" w:hAnsiTheme="minorHAnsi"/>
          <w:szCs w:val="22"/>
        </w:rPr>
        <w:t>videoRelatedContent</w:t>
      </w:r>
      <w:proofErr w:type="spellEnd"/>
    </w:p>
    <w:p w14:paraId="47AD4049" w14:textId="77777777" w:rsidR="00AA3CD2" w:rsidRPr="004A1C27" w:rsidRDefault="00AA3CD2" w:rsidP="00AA3CD2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AA3CD2" w14:paraId="39F410A7" w14:textId="77777777" w:rsidTr="003B7D4B">
        <w:tc>
          <w:tcPr>
            <w:tcW w:w="2830" w:type="dxa"/>
          </w:tcPr>
          <w:p w14:paraId="5C880530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693BE604" w14:textId="7A59F94E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Retrieves the </w:t>
            </w:r>
            <w:r w:rsidR="00DA6845" w:rsidRPr="00DA6845">
              <w:rPr>
                <w:rFonts w:asciiTheme="minorHAnsi" w:hAnsiTheme="minorHAnsi"/>
                <w:szCs w:val="22"/>
              </w:rPr>
              <w:t>Video related contents.</w:t>
            </w:r>
          </w:p>
        </w:tc>
      </w:tr>
      <w:tr w:rsidR="00AA3CD2" w14:paraId="2B67E6CC" w14:textId="77777777" w:rsidTr="003B7D4B">
        <w:tc>
          <w:tcPr>
            <w:tcW w:w="2830" w:type="dxa"/>
          </w:tcPr>
          <w:p w14:paraId="632FB168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37B5BB59" w14:textId="77777777" w:rsidR="00AA3CD2" w:rsidRPr="000D7D28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51E113A2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>. id(required) - String - video id</w:t>
            </w:r>
            <w:r w:rsidRPr="000D7D28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42BB0093" w14:textId="77777777" w:rsidR="00AA3CD2" w:rsidRPr="000D7D28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1B11CF43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1548F83D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AA3CD2" w14:paraId="049849DC" w14:textId="77777777" w:rsidTr="003B7D4B">
        <w:tc>
          <w:tcPr>
            <w:tcW w:w="2830" w:type="dxa"/>
          </w:tcPr>
          <w:p w14:paraId="4C0DE126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4B833BC1" w14:textId="77777777" w:rsidR="00AA3CD2" w:rsidRDefault="00AA3C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1DED1E5A" w14:textId="77777777" w:rsidR="00AA3CD2" w:rsidRDefault="00AA3CD2" w:rsidP="000D7D28">
      <w:pPr>
        <w:pStyle w:val="Heading2"/>
        <w:numPr>
          <w:ilvl w:val="0"/>
          <w:numId w:val="0"/>
        </w:numPr>
      </w:pPr>
    </w:p>
    <w:p w14:paraId="626248F0" w14:textId="680D64D8" w:rsidR="00DA6845" w:rsidRDefault="00DA6845" w:rsidP="00DA6845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xi.</w:t>
      </w:r>
      <w:r w:rsidRPr="002F2ACE">
        <w:t xml:space="preserve"> </w:t>
      </w:r>
      <w:proofErr w:type="spellStart"/>
      <w:r w:rsidRPr="00DA6845">
        <w:rPr>
          <w:rFonts w:asciiTheme="minorHAnsi" w:hAnsiTheme="minorHAnsi"/>
          <w:szCs w:val="22"/>
        </w:rPr>
        <w:t>videoStreamingData</w:t>
      </w:r>
      <w:proofErr w:type="spellEnd"/>
    </w:p>
    <w:p w14:paraId="6F94FDE5" w14:textId="77777777" w:rsidR="00DA6845" w:rsidRPr="004A1C27" w:rsidRDefault="00DA6845" w:rsidP="00DA6845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DA6845" w14:paraId="51CBCDC9" w14:textId="77777777" w:rsidTr="003B7D4B">
        <w:tc>
          <w:tcPr>
            <w:tcW w:w="2830" w:type="dxa"/>
          </w:tcPr>
          <w:p w14:paraId="41DD2ACF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5CC02156" w14:textId="4AD62D70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Retrieves the </w:t>
            </w:r>
            <w:r w:rsidRPr="00DA6845">
              <w:rPr>
                <w:rFonts w:asciiTheme="minorHAnsi" w:hAnsiTheme="minorHAnsi"/>
                <w:szCs w:val="22"/>
              </w:rPr>
              <w:t xml:space="preserve">Video </w:t>
            </w:r>
            <w:r w:rsidR="00BC1067">
              <w:rPr>
                <w:rFonts w:asciiTheme="minorHAnsi" w:hAnsiTheme="minorHAnsi"/>
                <w:szCs w:val="22"/>
              </w:rPr>
              <w:t>streaming data</w:t>
            </w:r>
            <w:r w:rsidRPr="00DA6845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DA6845" w14:paraId="277FDDC9" w14:textId="77777777" w:rsidTr="003B7D4B">
        <w:tc>
          <w:tcPr>
            <w:tcW w:w="2830" w:type="dxa"/>
          </w:tcPr>
          <w:p w14:paraId="12A2874B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002CF19C" w14:textId="77777777" w:rsidR="00DA6845" w:rsidRPr="000D7D28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573DAB56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>. id(required) - String - video id</w:t>
            </w:r>
            <w:r w:rsidRPr="000D7D28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73E2EEE3" w14:textId="77777777" w:rsidR="00DA6845" w:rsidRPr="000D7D28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63F37139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D4B942B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DA6845" w14:paraId="6360029E" w14:textId="77777777" w:rsidTr="003B7D4B">
        <w:tc>
          <w:tcPr>
            <w:tcW w:w="2830" w:type="dxa"/>
          </w:tcPr>
          <w:p w14:paraId="6F6C2948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3789104" w14:textId="77777777" w:rsidR="00DA6845" w:rsidRDefault="00DA6845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2C26AA5C" w14:textId="77777777" w:rsidR="00DA6845" w:rsidRDefault="00DA6845" w:rsidP="000D7D28">
      <w:pPr>
        <w:pStyle w:val="Heading2"/>
        <w:numPr>
          <w:ilvl w:val="0"/>
          <w:numId w:val="0"/>
        </w:numPr>
      </w:pP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54D0443C" w:rsidR="00756204" w:rsidRPr="00B22496" w:rsidRDefault="00756204" w:rsidP="00460FC5">
      <w:pPr>
        <w:spacing w:before="100" w:beforeAutospacing="1" w:after="100" w:afterAutospacing="1" w:line="240" w:lineRule="auto"/>
        <w:ind w:left="720"/>
        <w:rPr>
          <w:color w:val="FF0000"/>
        </w:rPr>
      </w:pPr>
    </w:p>
    <w:sectPr w:rsidR="00756204" w:rsidRPr="00B22496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2090" w14:textId="77777777" w:rsidR="00DF4ACE" w:rsidRDefault="00DF4ACE">
      <w:pPr>
        <w:spacing w:after="0" w:line="240" w:lineRule="auto"/>
      </w:pPr>
      <w:r>
        <w:separator/>
      </w:r>
    </w:p>
    <w:p w14:paraId="04782861" w14:textId="77777777" w:rsidR="00DF4ACE" w:rsidRDefault="00DF4ACE"/>
  </w:endnote>
  <w:endnote w:type="continuationSeparator" w:id="0">
    <w:p w14:paraId="10E83A3B" w14:textId="77777777" w:rsidR="00DF4ACE" w:rsidRDefault="00DF4ACE">
      <w:pPr>
        <w:spacing w:after="0" w:line="240" w:lineRule="auto"/>
      </w:pPr>
      <w:r>
        <w:continuationSeparator/>
      </w:r>
    </w:p>
    <w:p w14:paraId="380EA155" w14:textId="77777777" w:rsidR="00DF4ACE" w:rsidRDefault="00DF4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BBAE" w14:textId="77777777" w:rsidR="00DF4ACE" w:rsidRDefault="00DF4ACE">
      <w:pPr>
        <w:spacing w:after="0" w:line="240" w:lineRule="auto"/>
      </w:pPr>
      <w:r>
        <w:separator/>
      </w:r>
    </w:p>
    <w:p w14:paraId="2548C905" w14:textId="77777777" w:rsidR="00DF4ACE" w:rsidRDefault="00DF4ACE"/>
  </w:footnote>
  <w:footnote w:type="continuationSeparator" w:id="0">
    <w:p w14:paraId="6B54DBDA" w14:textId="77777777" w:rsidR="00DF4ACE" w:rsidRDefault="00DF4ACE">
      <w:pPr>
        <w:spacing w:after="0" w:line="240" w:lineRule="auto"/>
      </w:pPr>
      <w:r>
        <w:continuationSeparator/>
      </w:r>
    </w:p>
    <w:p w14:paraId="31831C6D" w14:textId="77777777" w:rsidR="00DF4ACE" w:rsidRDefault="00DF4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1"/>
  </w:num>
  <w:num w:numId="3" w16cid:durableId="369494272">
    <w:abstractNumId w:val="18"/>
  </w:num>
  <w:num w:numId="4" w16cid:durableId="1169369349">
    <w:abstractNumId w:val="12"/>
    <w:lvlOverride w:ilvl="0">
      <w:startOverride w:val="1"/>
    </w:lvlOverride>
  </w:num>
  <w:num w:numId="5" w16cid:durableId="1694383459">
    <w:abstractNumId w:val="12"/>
    <w:lvlOverride w:ilvl="0">
      <w:startOverride w:val="2"/>
    </w:lvlOverride>
  </w:num>
  <w:num w:numId="6" w16cid:durableId="858667764">
    <w:abstractNumId w:val="12"/>
    <w:lvlOverride w:ilvl="0">
      <w:startOverride w:val="3"/>
    </w:lvlOverride>
  </w:num>
  <w:num w:numId="7" w16cid:durableId="1793358815">
    <w:abstractNumId w:val="12"/>
    <w:lvlOverride w:ilvl="0">
      <w:startOverride w:val="4"/>
    </w:lvlOverride>
  </w:num>
  <w:num w:numId="8" w16cid:durableId="1381706567">
    <w:abstractNumId w:val="12"/>
    <w:lvlOverride w:ilvl="0">
      <w:startOverride w:val="5"/>
    </w:lvlOverride>
  </w:num>
  <w:num w:numId="9" w16cid:durableId="58987031">
    <w:abstractNumId w:val="12"/>
    <w:lvlOverride w:ilvl="0">
      <w:startOverride w:val="6"/>
    </w:lvlOverride>
  </w:num>
  <w:num w:numId="10" w16cid:durableId="1947497263">
    <w:abstractNumId w:val="16"/>
    <w:lvlOverride w:ilvl="0">
      <w:startOverride w:val="1"/>
    </w:lvlOverride>
  </w:num>
  <w:num w:numId="11" w16cid:durableId="656999133">
    <w:abstractNumId w:val="16"/>
    <w:lvlOverride w:ilvl="0">
      <w:startOverride w:val="2"/>
    </w:lvlOverride>
  </w:num>
  <w:num w:numId="12" w16cid:durableId="962538343">
    <w:abstractNumId w:val="16"/>
    <w:lvlOverride w:ilvl="0">
      <w:startOverride w:val="3"/>
    </w:lvlOverride>
  </w:num>
  <w:num w:numId="13" w16cid:durableId="207304188">
    <w:abstractNumId w:val="16"/>
    <w:lvlOverride w:ilvl="0">
      <w:startOverride w:val="4"/>
    </w:lvlOverride>
  </w:num>
  <w:num w:numId="14" w16cid:durableId="934484546">
    <w:abstractNumId w:val="13"/>
    <w:lvlOverride w:ilvl="0">
      <w:startOverride w:val="1"/>
    </w:lvlOverride>
  </w:num>
  <w:num w:numId="15" w16cid:durableId="1686977312">
    <w:abstractNumId w:val="13"/>
    <w:lvlOverride w:ilvl="0">
      <w:startOverride w:val="2"/>
    </w:lvlOverride>
  </w:num>
  <w:num w:numId="16" w16cid:durableId="1353073244">
    <w:abstractNumId w:val="13"/>
    <w:lvlOverride w:ilvl="0">
      <w:startOverride w:val="3"/>
    </w:lvlOverride>
  </w:num>
  <w:num w:numId="17" w16cid:durableId="1726876017">
    <w:abstractNumId w:val="13"/>
    <w:lvlOverride w:ilvl="0">
      <w:startOverride w:val="4"/>
    </w:lvlOverride>
  </w:num>
  <w:num w:numId="18" w16cid:durableId="224490252">
    <w:abstractNumId w:val="13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7"/>
    <w:lvlOverride w:ilvl="0">
      <w:startOverride w:val="1"/>
    </w:lvlOverride>
  </w:num>
  <w:num w:numId="31" w16cid:durableId="1642153554">
    <w:abstractNumId w:val="17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0"/>
  </w:num>
  <w:num w:numId="37" w16cid:durableId="1290014259">
    <w:abstractNumId w:val="14"/>
  </w:num>
  <w:num w:numId="38" w16cid:durableId="976714922">
    <w:abstractNumId w:val="15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67B82"/>
    <w:rsid w:val="00084559"/>
    <w:rsid w:val="000A2C28"/>
    <w:rsid w:val="000A3397"/>
    <w:rsid w:val="000B09A7"/>
    <w:rsid w:val="000D6B09"/>
    <w:rsid w:val="000D7D28"/>
    <w:rsid w:val="000E3213"/>
    <w:rsid w:val="000E4198"/>
    <w:rsid w:val="000E4AF7"/>
    <w:rsid w:val="000E622D"/>
    <w:rsid w:val="000E77E2"/>
    <w:rsid w:val="000F30AD"/>
    <w:rsid w:val="000F7774"/>
    <w:rsid w:val="00112246"/>
    <w:rsid w:val="001147F0"/>
    <w:rsid w:val="001267A5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33DBA"/>
    <w:rsid w:val="002400CC"/>
    <w:rsid w:val="00247175"/>
    <w:rsid w:val="002550CD"/>
    <w:rsid w:val="00265E8E"/>
    <w:rsid w:val="0026720A"/>
    <w:rsid w:val="002724C3"/>
    <w:rsid w:val="00274B4E"/>
    <w:rsid w:val="002D0CCD"/>
    <w:rsid w:val="002E340B"/>
    <w:rsid w:val="002E77BF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3B5F88"/>
    <w:rsid w:val="00401A8F"/>
    <w:rsid w:val="00405F97"/>
    <w:rsid w:val="004201B8"/>
    <w:rsid w:val="004413B0"/>
    <w:rsid w:val="00442DEA"/>
    <w:rsid w:val="00452B39"/>
    <w:rsid w:val="00454D5B"/>
    <w:rsid w:val="00460FC5"/>
    <w:rsid w:val="00463C71"/>
    <w:rsid w:val="00471F11"/>
    <w:rsid w:val="00475584"/>
    <w:rsid w:val="00486ACE"/>
    <w:rsid w:val="004875FC"/>
    <w:rsid w:val="004A31D1"/>
    <w:rsid w:val="004A7F59"/>
    <w:rsid w:val="004B59BB"/>
    <w:rsid w:val="004D29A3"/>
    <w:rsid w:val="004D5089"/>
    <w:rsid w:val="004E3E78"/>
    <w:rsid w:val="004E615A"/>
    <w:rsid w:val="0050318E"/>
    <w:rsid w:val="005178B3"/>
    <w:rsid w:val="005264D4"/>
    <w:rsid w:val="00531D83"/>
    <w:rsid w:val="005436E5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8EB"/>
    <w:rsid w:val="00722478"/>
    <w:rsid w:val="0073067E"/>
    <w:rsid w:val="00746E3B"/>
    <w:rsid w:val="00750C75"/>
    <w:rsid w:val="00756204"/>
    <w:rsid w:val="007665A6"/>
    <w:rsid w:val="00777C1E"/>
    <w:rsid w:val="0079661A"/>
    <w:rsid w:val="007A6B29"/>
    <w:rsid w:val="007C1279"/>
    <w:rsid w:val="007D596C"/>
    <w:rsid w:val="007F00C8"/>
    <w:rsid w:val="007F2325"/>
    <w:rsid w:val="007F6186"/>
    <w:rsid w:val="00800F22"/>
    <w:rsid w:val="008045F0"/>
    <w:rsid w:val="00807A27"/>
    <w:rsid w:val="008326E4"/>
    <w:rsid w:val="0084175C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11032"/>
    <w:rsid w:val="009245EF"/>
    <w:rsid w:val="00925FDA"/>
    <w:rsid w:val="00935E28"/>
    <w:rsid w:val="0095113C"/>
    <w:rsid w:val="00951800"/>
    <w:rsid w:val="009544FA"/>
    <w:rsid w:val="009602E6"/>
    <w:rsid w:val="009612CD"/>
    <w:rsid w:val="00976E40"/>
    <w:rsid w:val="00993BA8"/>
    <w:rsid w:val="009C059B"/>
    <w:rsid w:val="009E59B7"/>
    <w:rsid w:val="009E64DC"/>
    <w:rsid w:val="009E6A84"/>
    <w:rsid w:val="009E7E7C"/>
    <w:rsid w:val="009F4C18"/>
    <w:rsid w:val="00A02B57"/>
    <w:rsid w:val="00A35969"/>
    <w:rsid w:val="00A564C0"/>
    <w:rsid w:val="00A64A00"/>
    <w:rsid w:val="00A7017C"/>
    <w:rsid w:val="00A77329"/>
    <w:rsid w:val="00A933C3"/>
    <w:rsid w:val="00AA08E7"/>
    <w:rsid w:val="00AA3CD2"/>
    <w:rsid w:val="00AC2634"/>
    <w:rsid w:val="00AD7AC6"/>
    <w:rsid w:val="00AE2240"/>
    <w:rsid w:val="00B15F61"/>
    <w:rsid w:val="00B22496"/>
    <w:rsid w:val="00B345ED"/>
    <w:rsid w:val="00B522D2"/>
    <w:rsid w:val="00B5559B"/>
    <w:rsid w:val="00B638DC"/>
    <w:rsid w:val="00B66BCA"/>
    <w:rsid w:val="00B7198C"/>
    <w:rsid w:val="00B81EAF"/>
    <w:rsid w:val="00B87038"/>
    <w:rsid w:val="00BA30E5"/>
    <w:rsid w:val="00BC1067"/>
    <w:rsid w:val="00BD5EE6"/>
    <w:rsid w:val="00BE5D54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CD7B7E"/>
    <w:rsid w:val="00CF13F4"/>
    <w:rsid w:val="00D10B48"/>
    <w:rsid w:val="00D21D7E"/>
    <w:rsid w:val="00D2283A"/>
    <w:rsid w:val="00D43CB2"/>
    <w:rsid w:val="00D67C8F"/>
    <w:rsid w:val="00D72D13"/>
    <w:rsid w:val="00DA6845"/>
    <w:rsid w:val="00DF4ACE"/>
    <w:rsid w:val="00E03F3C"/>
    <w:rsid w:val="00E10202"/>
    <w:rsid w:val="00E23CE0"/>
    <w:rsid w:val="00E31994"/>
    <w:rsid w:val="00E367B0"/>
    <w:rsid w:val="00E444C9"/>
    <w:rsid w:val="00E450DA"/>
    <w:rsid w:val="00E4639A"/>
    <w:rsid w:val="00E675B4"/>
    <w:rsid w:val="00EB1FB5"/>
    <w:rsid w:val="00EB3231"/>
    <w:rsid w:val="00F052AC"/>
    <w:rsid w:val="00F1519F"/>
    <w:rsid w:val="00F1767C"/>
    <w:rsid w:val="00F22041"/>
    <w:rsid w:val="00F32720"/>
    <w:rsid w:val="00F40409"/>
    <w:rsid w:val="00F4702C"/>
    <w:rsid w:val="00F74C60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60F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image" Target="media/image9.gi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age.hclvoltmx.com/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C1392"/>
    <w:rsid w:val="00352760"/>
    <w:rsid w:val="00576458"/>
    <w:rsid w:val="005B67E6"/>
    <w:rsid w:val="00646051"/>
    <w:rsid w:val="006734E7"/>
    <w:rsid w:val="006E486A"/>
    <w:rsid w:val="007051AE"/>
    <w:rsid w:val="0073306E"/>
    <w:rsid w:val="008045F0"/>
    <w:rsid w:val="008511BA"/>
    <w:rsid w:val="00A307B1"/>
    <w:rsid w:val="00A477F3"/>
    <w:rsid w:val="00E6499A"/>
    <w:rsid w:val="00E83BF8"/>
    <w:rsid w:val="00E90645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7E4D4-C10C-5748-BC59-E50EB91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39</cp:revision>
  <dcterms:created xsi:type="dcterms:W3CDTF">2023-10-13T10:00:00Z</dcterms:created>
  <dcterms:modified xsi:type="dcterms:W3CDTF">2023-10-17T04:15:00Z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