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23-Feb-25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TEXTCORTEX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4"/>
          <w:szCs w:val="34"/>
        </w:rPr>
      </w:pPr>
      <w:r w:rsidDel="00000000" w:rsidR="00000000" w:rsidRPr="00000000">
        <w:rPr>
          <w:rFonts w:ascii="Cambria" w:cs="Cambria" w:eastAsia="Cambria" w:hAnsi="Cambria"/>
          <w:b w:val="1"/>
          <w:bCs w:val="1"/>
          <w:smallCaps w:val="1"/>
          <w:color w:val="2e2e2e"/>
          <w:sz w:val="34"/>
          <w:szCs w:val="34"/>
          <w:rtl w:val="0"/>
        </w:rPr>
        <w:t xml:space="preserve">VERSION: 1.0.0</w:t>
      </w:r>
    </w:p>
    <w:p w:rsidR="00000000" w:rsidDel="00000000" w:rsidP="00000000" w:rsidRDefault="00000000" w:rsidRPr="00000000" w14:paraId="00000004">
      <w:pPr>
        <w:pStyle w:val="Heading1"/>
        <w:keepNext w:val="0"/>
        <w:keepLines w:val="0"/>
        <w:numPr>
          <w:ilvl w:val="0"/>
          <w:numId w:val="1"/>
        </w:numPr>
        <w:spacing w:after="60" w:before="600" w:line="288" w:lineRule="auto"/>
        <w:ind w:left="720" w:hanging="360"/>
        <w:rPr>
          <w:rFonts w:ascii="Cambria" w:cs="Cambria" w:eastAsia="Cambria" w:hAnsi="Cambria"/>
          <w:b w:val="1"/>
          <w:bCs w:val="1"/>
          <w:smallCaps w:val="1"/>
          <w:sz w:val="28"/>
          <w:szCs w:val="28"/>
          <w:u w:val="none"/>
        </w:rPr>
      </w:pPr>
      <w:r w:rsidDel="00000000" w:rsidR="00000000" w:rsidRPr="00000000">
        <w:rPr>
          <w:rFonts w:ascii="Cambria" w:cs="Cambria" w:eastAsia="Cambria" w:hAnsi="Cambria"/>
          <w:b w:val="1"/>
          <w:bCs w:val="1"/>
          <w:smallCaps w:val="1"/>
          <w:sz w:val="28"/>
          <w:szCs w:val="28"/>
          <w:rtl w:val="0"/>
        </w:rPr>
        <w:t xml:space="preserve">OVERVIEW</w:t>
      </w:r>
      <w:r w:rsidDel="00000000" w:rsidR="00000000" w:rsidRPr="00000000">
        <w:rPr>
          <w:rtl w:val="0"/>
        </w:rPr>
      </w:r>
    </w:p>
    <w:p w:rsidR="00000000" w:rsidDel="00000000" w:rsidP="00000000" w:rsidRDefault="00000000" w:rsidRPr="00000000" w14:paraId="00000005">
      <w:pPr>
        <w:spacing w:after="240" w:before="24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TextCortex AI API is a cloud-based REST service that provides advanced AI-powered text generation and content creation capabilities. The API leverages state-of-the-art language models to help users generate, rewrite, summarize, and enhance text across multiple languages and use cases. It offers flexible content generation with customizable parameters including tone, creativity level, and output length.</w:t>
      </w:r>
    </w:p>
    <w:p w:rsidR="00000000" w:rsidDel="00000000" w:rsidP="00000000" w:rsidRDefault="00000000" w:rsidRPr="00000000" w14:paraId="00000006">
      <w:pPr>
        <w:spacing w:after="240" w:before="240"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The service enables developers to integrate intelligent text generation capabilities directly into their applications, allowing users to create high-quality content, automate writing tasks, and enhance productivity. Typical use cases include content marketing, copywriting, email composition, social media posts, blog article generation, product descriptions, and automated content workflows.</w:t>
        <w:br w:type="textWrapping"/>
        <w:br w:type="textWrapping"/>
      </w:r>
      <w:r w:rsidDel="00000000" w:rsidR="00000000" w:rsidRPr="00000000">
        <w:rPr>
          <w:rFonts w:ascii="Cambria" w:cs="Cambria" w:eastAsia="Cambria" w:hAnsi="Cambria"/>
          <w:b w:val="1"/>
          <w:bCs w:val="1"/>
          <w:rtl w:val="0"/>
        </w:rPr>
        <w:t xml:space="preserve">Key features of the application:</w:t>
      </w:r>
    </w:p>
    <w:p w:rsidR="00000000" w:rsidDel="00000000" w:rsidP="00000000" w:rsidRDefault="00000000" w:rsidRPr="00000000" w14:paraId="00000007">
      <w:pPr>
        <w:spacing w:after="240" w:before="240" w:lineRule="auto"/>
        <w:ind w:left="0" w:firstLine="720"/>
        <w:jc w:val="both"/>
        <w:rPr>
          <w:rFonts w:ascii="Cambria" w:cs="Cambria" w:eastAsia="Cambria" w:hAnsi="Cambria"/>
        </w:rPr>
      </w:pPr>
      <w:r w:rsidDel="00000000" w:rsidR="00000000" w:rsidRPr="00000000">
        <w:rPr>
          <w:rFonts w:ascii="Cambria" w:cs="Cambria" w:eastAsia="Cambria" w:hAnsi="Cambria"/>
          <w:rtl w:val="0"/>
        </w:rPr>
        <w:t xml:space="preserve">TextCortex AI can be usefully applied in real-world scenarios. Here are a couple of examples:</w:t>
      </w:r>
    </w:p>
    <w:p w:rsidR="00000000" w:rsidDel="00000000" w:rsidP="00000000" w:rsidRDefault="00000000" w:rsidRPr="00000000" w14:paraId="00000008">
      <w:pPr>
        <w:numPr>
          <w:ilvl w:val="0"/>
          <w:numId w:val="10"/>
        </w:numPr>
        <w:spacing w:after="0" w:before="240"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Content Marketing Automation</w:t>
      </w:r>
      <w:r w:rsidDel="00000000" w:rsidR="00000000" w:rsidRPr="00000000">
        <w:rPr>
          <w:rFonts w:ascii="Cambria" w:cs="Cambria" w:eastAsia="Cambria" w:hAnsi="Cambria"/>
          <w:rtl w:val="0"/>
        </w:rPr>
        <w:t xml:space="preserve">: Generate blog posts, social media content, and marketing copy at scale, reducing content creation time and costs.</w:t>
      </w:r>
    </w:p>
    <w:p w:rsidR="00000000" w:rsidDel="00000000" w:rsidP="00000000" w:rsidRDefault="00000000" w:rsidRPr="00000000" w14:paraId="00000009">
      <w:pPr>
        <w:numPr>
          <w:ilvl w:val="0"/>
          <w:numId w:val="10"/>
        </w:numPr>
        <w:spacing w:after="0" w:before="0"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E-commerce Product Descriptions</w:t>
      </w:r>
      <w:r w:rsidDel="00000000" w:rsidR="00000000" w:rsidRPr="00000000">
        <w:rPr>
          <w:rFonts w:ascii="Cambria" w:cs="Cambria" w:eastAsia="Cambria" w:hAnsi="Cambria"/>
          <w:rtl w:val="0"/>
        </w:rPr>
        <w:t xml:space="preserve">: Automatically create compelling, SEO-optimized product descriptions for large catalogs, ensuring consistency and quality across thousands of items.</w:t>
      </w:r>
    </w:p>
    <w:p w:rsidR="00000000" w:rsidDel="00000000" w:rsidP="00000000" w:rsidRDefault="00000000" w:rsidRPr="00000000" w14:paraId="0000000A">
      <w:pPr>
        <w:numPr>
          <w:ilvl w:val="0"/>
          <w:numId w:val="10"/>
        </w:numPr>
        <w:spacing w:after="0" w:before="0"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Email and Communication</w:t>
      </w:r>
      <w:r w:rsidDel="00000000" w:rsidR="00000000" w:rsidRPr="00000000">
        <w:rPr>
          <w:rFonts w:ascii="Cambria" w:cs="Cambria" w:eastAsia="Cambria" w:hAnsi="Cambria"/>
          <w:rtl w:val="0"/>
        </w:rPr>
        <w:t xml:space="preserve">: Draft professional emails, responses, and internal communications with appropriate tone and style tailored to the recipient and context.</w:t>
      </w:r>
    </w:p>
    <w:p w:rsidR="00000000" w:rsidDel="00000000" w:rsidP="00000000" w:rsidRDefault="00000000" w:rsidRPr="00000000" w14:paraId="0000000B">
      <w:pPr>
        <w:numPr>
          <w:ilvl w:val="0"/>
          <w:numId w:val="10"/>
        </w:numPr>
        <w:spacing w:after="240" w:before="0" w:lineRule="auto"/>
        <w:ind w:left="72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Multilingual Content Creation</w:t>
      </w:r>
      <w:r w:rsidDel="00000000" w:rsidR="00000000" w:rsidRPr="00000000">
        <w:rPr>
          <w:rFonts w:ascii="Cambria" w:cs="Cambria" w:eastAsia="Cambria" w:hAnsi="Cambria"/>
          <w:rtl w:val="0"/>
        </w:rPr>
        <w:t xml:space="preserve">: Generate content in multiple languages for global audiences, enabling businesses to scale their content operations internationally.</w:t>
        <w:br w:type="textWrapping"/>
      </w:r>
    </w:p>
    <w:p w:rsidR="00000000" w:rsidDel="00000000" w:rsidP="00000000" w:rsidRDefault="00000000" w:rsidRPr="00000000" w14:paraId="0000000C">
      <w:pPr>
        <w:spacing w:after="240" w:before="0" w:line="240"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D">
      <w:pPr>
        <w:pStyle w:val="Heading1"/>
        <w:numPr>
          <w:ilvl w:val="0"/>
          <w:numId w:val="1"/>
        </w:numPr>
        <w:spacing w:line="240" w:lineRule="auto"/>
        <w:ind w:left="720" w:hanging="360"/>
        <w:rPr>
          <w:rFonts w:ascii="Cambria" w:cs="Cambria" w:eastAsia="Cambria" w:hAnsi="Cambria"/>
          <w:b w:val="1"/>
          <w:bCs w:val="1"/>
          <w:sz w:val="28"/>
          <w:szCs w:val="28"/>
          <w:u w:val="none"/>
        </w:rPr>
      </w:pPr>
      <w:bookmarkStart w:colFirst="0" w:colLast="0" w:name="_ihag1n7bbvjj" w:id="0"/>
      <w:bookmarkEnd w:id="0"/>
      <w:r w:rsidDel="00000000" w:rsidR="00000000" w:rsidRPr="00000000">
        <w:rPr>
          <w:rFonts w:ascii="Cambria" w:cs="Cambria" w:eastAsia="Cambria" w:hAnsi="Cambria"/>
          <w:b w:val="1"/>
          <w:bCs w:val="1"/>
          <w:smallCaps w:val="1"/>
          <w:sz w:val="28"/>
          <w:szCs w:val="28"/>
          <w:rtl w:val="0"/>
        </w:rPr>
        <w:t xml:space="preserve">GETTING STARTED</w:t>
        <w:br w:type="textWrapping"/>
      </w:r>
      <w:r w:rsidDel="00000000" w:rsidR="00000000" w:rsidRPr="00000000">
        <w:rPr>
          <w:rFonts w:ascii="Cambria" w:cs="Cambria" w:eastAsia="Cambria" w:hAnsi="Cambria"/>
          <w:b w:val="1"/>
          <w:bCs w:val="1"/>
          <w:sz w:val="28"/>
          <w:szCs w:val="28"/>
          <w:rtl w:val="0"/>
        </w:rPr>
        <w:br w:type="textWrapping"/>
      </w: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0E">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F">
      <w:pPr>
        <w:numPr>
          <w:ilvl w:val="0"/>
          <w:numId w:val="11"/>
        </w:numP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0">
      <w:pPr>
        <w:numPr>
          <w:ilvl w:val="0"/>
          <w:numId w:val="11"/>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1">
      <w:pPr>
        <w:numPr>
          <w:ilvl w:val="0"/>
          <w:numId w:val="11"/>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TextCortex API key and account access (from TextCortex platform)</w:t>
      </w:r>
      <w:r w:rsidDel="00000000" w:rsidR="00000000" w:rsidRPr="00000000">
        <w:rPr>
          <w:rtl w:val="0"/>
        </w:rPr>
      </w:r>
    </w:p>
    <w:p w:rsidR="00000000" w:rsidDel="00000000" w:rsidP="00000000" w:rsidRDefault="00000000" w:rsidRPr="00000000" w14:paraId="00000012">
      <w:pPr>
        <w:spacing w:after="280" w:line="240" w:lineRule="auto"/>
        <w:ind w:left="720" w:firstLine="0"/>
        <w:rPr>
          <w:rFonts w:ascii="Cambria" w:cs="Cambria" w:eastAsia="Cambria" w:hAnsi="Cambria"/>
        </w:rPr>
      </w:pPr>
      <w:r w:rsidDel="00000000" w:rsidR="00000000" w:rsidRPr="00000000">
        <w:rPr>
          <w:rFonts w:ascii="Cambria" w:cs="Cambria" w:eastAsia="Cambria" w:hAnsi="Cambria"/>
          <w:b w:val="1"/>
          <w:bCs w:val="1"/>
          <w:sz w:val="24"/>
          <w:szCs w:val="24"/>
          <w:rtl w:val="0"/>
        </w:rPr>
        <w:t xml:space="preserve">Reference document:</w:t>
      </w:r>
      <w:hyperlink r:id="rId7">
        <w:r w:rsidDel="00000000" w:rsidR="00000000" w:rsidRPr="00000000">
          <w:rPr>
            <w:rFonts w:ascii="Cambria" w:cs="Cambria" w:eastAsia="Cambria" w:hAnsi="Cambria"/>
            <w:color w:val="1155cc"/>
            <w:u w:val="single"/>
            <w:rtl w:val="0"/>
          </w:rPr>
          <w:t xml:space="preserve">https://docs.textcortex.com/api/</w:t>
        </w:r>
      </w:hyperlink>
      <w:r w:rsidDel="00000000" w:rsidR="00000000" w:rsidRPr="00000000">
        <w:rPr>
          <w:rtl w:val="0"/>
        </w:rPr>
      </w:r>
    </w:p>
    <w:p w:rsidR="00000000" w:rsidDel="00000000" w:rsidP="00000000" w:rsidRDefault="00000000" w:rsidRPr="00000000" w14:paraId="00000013">
      <w:pPr>
        <w:pStyle w:val="Heading1"/>
        <w:spacing w:line="240" w:lineRule="auto"/>
        <w:ind w:left="720" w:firstLine="0"/>
        <w:rPr>
          <w:rFonts w:ascii="Cambria" w:cs="Cambria" w:eastAsia="Cambria" w:hAnsi="Cambria"/>
          <w:b w:val="1"/>
          <w:bCs w:val="1"/>
          <w:sz w:val="28"/>
          <w:szCs w:val="28"/>
        </w:rPr>
      </w:pPr>
      <w:bookmarkStart w:colFirst="0" w:colLast="0" w:name="_uobrgoy36z14" w:id="1"/>
      <w:bookmarkEnd w:id="1"/>
      <w:r w:rsidDel="00000000" w:rsidR="00000000" w:rsidRPr="00000000">
        <w:rPr>
          <w:rFonts w:ascii="Cambria" w:cs="Cambria" w:eastAsia="Cambria" w:hAnsi="Cambria"/>
          <w:b w:val="1"/>
          <w:bCs w:val="1"/>
          <w:sz w:val="28"/>
          <w:szCs w:val="28"/>
          <w:rtl w:val="0"/>
        </w:rPr>
        <w:t xml:space="preserve">Devices: </w:t>
      </w:r>
    </w:p>
    <w:p w:rsidR="00000000" w:rsidDel="00000000" w:rsidP="00000000" w:rsidRDefault="00000000" w:rsidRPr="00000000" w14:paraId="00000014">
      <w:pPr>
        <w:numPr>
          <w:ilvl w:val="0"/>
          <w:numId w:val="14"/>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5">
      <w:pPr>
        <w:pStyle w:val="Heading1"/>
        <w:spacing w:line="240" w:lineRule="auto"/>
        <w:ind w:left="720" w:firstLine="0"/>
        <w:rPr>
          <w:rFonts w:ascii="Cambria" w:cs="Cambria" w:eastAsia="Cambria" w:hAnsi="Cambria"/>
          <w:b w:val="1"/>
          <w:bCs w:val="1"/>
          <w:sz w:val="28"/>
          <w:szCs w:val="28"/>
        </w:rPr>
      </w:pPr>
      <w:bookmarkStart w:colFirst="0" w:colLast="0" w:name="_2bng5s6k4a81" w:id="2"/>
      <w:bookmarkEnd w:id="2"/>
      <w:r w:rsidDel="00000000" w:rsidR="00000000" w:rsidRPr="00000000">
        <w:rPr>
          <w:rFonts w:ascii="Cambria" w:cs="Cambria" w:eastAsia="Cambria" w:hAnsi="Cambria"/>
          <w:b w:val="1"/>
          <w:bCs w:val="1"/>
          <w:sz w:val="28"/>
          <w:szCs w:val="28"/>
          <w:rtl w:val="0"/>
        </w:rPr>
        <w:t xml:space="preserve">Platforms: </w:t>
      </w:r>
    </w:p>
    <w:p w:rsidR="00000000" w:rsidDel="00000000" w:rsidP="00000000" w:rsidRDefault="00000000" w:rsidRPr="00000000" w14:paraId="00000016">
      <w:pPr>
        <w:numPr>
          <w:ilvl w:val="0"/>
          <w:numId w:val="4"/>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7">
      <w:pPr>
        <w:numPr>
          <w:ilvl w:val="0"/>
          <w:numId w:val="4"/>
        </w:numPr>
        <w:spacing w:line="240" w:lineRule="auto"/>
        <w:ind w:left="108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8">
      <w:pPr>
        <w:pStyle w:val="Heading1"/>
        <w:spacing w:line="288" w:lineRule="auto"/>
        <w:ind w:left="720" w:firstLine="0"/>
        <w:jc w:val="both"/>
        <w:rPr>
          <w:rFonts w:ascii="Cambria" w:cs="Cambria" w:eastAsia="Cambria" w:hAnsi="Cambria"/>
          <w:b w:val="1"/>
          <w:bCs w:val="1"/>
          <w:sz w:val="28"/>
          <w:szCs w:val="28"/>
        </w:rPr>
      </w:pPr>
      <w:bookmarkStart w:colFirst="0" w:colLast="0" w:name="_b5f72lctnqrg" w:id="3"/>
      <w:bookmarkEnd w:id="3"/>
      <w:r w:rsidDel="00000000" w:rsidR="00000000" w:rsidRPr="00000000">
        <w:rPr>
          <w:rFonts w:ascii="Cambria" w:cs="Cambria" w:eastAsia="Cambria" w:hAnsi="Cambria"/>
          <w:b w:val="1"/>
          <w:bCs w:val="1"/>
          <w:sz w:val="28"/>
          <w:szCs w:val="28"/>
          <w:rtl w:val="0"/>
        </w:rPr>
        <w:t xml:space="preserve">Features</w:t>
      </w:r>
    </w:p>
    <w:p w:rsidR="00000000" w:rsidDel="00000000" w:rsidP="00000000" w:rsidRDefault="00000000" w:rsidRPr="00000000" w14:paraId="00000019">
      <w:pPr>
        <w:numPr>
          <w:ilvl w:val="0"/>
          <w:numId w:val="12"/>
        </w:numPr>
        <w:spacing w:after="0" w:before="240" w:lineRule="auto"/>
        <w:ind w:left="1440" w:hanging="360"/>
        <w:rPr>
          <w:rFonts w:ascii="Cambria" w:cs="Cambria" w:eastAsia="Cambria" w:hAnsi="Cambria"/>
          <w:sz w:val="20"/>
          <w:szCs w:val="20"/>
        </w:rPr>
      </w:pPr>
      <w:r w:rsidDel="00000000" w:rsidR="00000000" w:rsidRPr="00000000">
        <w:rPr>
          <w:rFonts w:ascii="Cambria" w:cs="Cambria" w:eastAsia="Cambria" w:hAnsi="Cambria"/>
          <w:b w:val="1"/>
          <w:bCs w:val="1"/>
          <w:rtl w:val="0"/>
        </w:rPr>
        <w:t xml:space="preserve">Context-Aware Text Generation</w:t>
      </w:r>
      <w:r w:rsidDel="00000000" w:rsidR="00000000" w:rsidRPr="00000000">
        <w:rPr>
          <w:rFonts w:ascii="Cambria" w:cs="Cambria" w:eastAsia="Cambria" w:hAnsi="Cambria"/>
          <w:rtl w:val="0"/>
        </w:rPr>
        <w:t xml:space="preserve">: Generates content based on full prompt context and instructions.</w:t>
      </w:r>
      <w:r w:rsidDel="00000000" w:rsidR="00000000" w:rsidRPr="00000000">
        <w:rPr>
          <w:rtl w:val="0"/>
        </w:rPr>
      </w:r>
    </w:p>
    <w:p w:rsidR="00000000" w:rsidDel="00000000" w:rsidP="00000000" w:rsidRDefault="00000000" w:rsidRPr="00000000" w14:paraId="0000001A">
      <w:pPr>
        <w:numPr>
          <w:ilvl w:val="0"/>
          <w:numId w:val="12"/>
        </w:numPr>
        <w:spacing w:after="0" w:before="0" w:lineRule="auto"/>
        <w:ind w:left="1440" w:hanging="360"/>
        <w:rPr>
          <w:rFonts w:ascii="Cambria" w:cs="Cambria" w:eastAsia="Cambria" w:hAnsi="Cambria"/>
          <w:sz w:val="20"/>
          <w:szCs w:val="20"/>
        </w:rPr>
      </w:pPr>
      <w:r w:rsidDel="00000000" w:rsidR="00000000" w:rsidRPr="00000000">
        <w:rPr>
          <w:rFonts w:ascii="Cambria" w:cs="Cambria" w:eastAsia="Cambria" w:hAnsi="Cambria"/>
          <w:b w:val="1"/>
          <w:bCs w:val="1"/>
          <w:rtl w:val="0"/>
        </w:rPr>
        <w:t xml:space="preserve">Content Transformation</w:t>
      </w:r>
      <w:r w:rsidDel="00000000" w:rsidR="00000000" w:rsidRPr="00000000">
        <w:rPr>
          <w:rFonts w:ascii="Cambria" w:cs="Cambria" w:eastAsia="Cambria" w:hAnsi="Cambria"/>
          <w:rtl w:val="0"/>
        </w:rPr>
        <w:t xml:space="preserve">: Rewrite, summarize, expand, or shorten text.</w:t>
      </w:r>
      <w:r w:rsidDel="00000000" w:rsidR="00000000" w:rsidRPr="00000000">
        <w:rPr>
          <w:rtl w:val="0"/>
        </w:rPr>
      </w:r>
    </w:p>
    <w:p w:rsidR="00000000" w:rsidDel="00000000" w:rsidP="00000000" w:rsidRDefault="00000000" w:rsidRPr="00000000" w14:paraId="0000001B">
      <w:pPr>
        <w:numPr>
          <w:ilvl w:val="0"/>
          <w:numId w:val="12"/>
        </w:numPr>
        <w:spacing w:after="240" w:before="0" w:lineRule="auto"/>
        <w:ind w:left="1440" w:hanging="360"/>
        <w:rPr>
          <w:rFonts w:ascii="Cambria" w:cs="Cambria" w:eastAsia="Cambria" w:hAnsi="Cambria"/>
          <w:sz w:val="20"/>
          <w:szCs w:val="20"/>
        </w:rPr>
      </w:pPr>
      <w:r w:rsidDel="00000000" w:rsidR="00000000" w:rsidRPr="00000000">
        <w:rPr>
          <w:rFonts w:ascii="Cambria" w:cs="Cambria" w:eastAsia="Cambria" w:hAnsi="Cambria"/>
          <w:b w:val="1"/>
          <w:bCs w:val="1"/>
          <w:rtl w:val="0"/>
        </w:rPr>
        <w:t xml:space="preserve">Multilingual Output</w:t>
      </w:r>
      <w:r w:rsidDel="00000000" w:rsidR="00000000" w:rsidRPr="00000000">
        <w:rPr>
          <w:rFonts w:ascii="Cambria" w:cs="Cambria" w:eastAsia="Cambria" w:hAnsi="Cambria"/>
          <w:rtl w:val="0"/>
        </w:rPr>
        <w:t xml:space="preserve">: Supports content generation in multiple languages.</w:t>
      </w:r>
      <w:r w:rsidDel="00000000" w:rsidR="00000000" w:rsidRPr="00000000">
        <w:rPr>
          <w:rtl w:val="0"/>
        </w:rPr>
      </w:r>
    </w:p>
    <w:p w:rsidR="00000000" w:rsidDel="00000000" w:rsidP="00000000" w:rsidRDefault="00000000" w:rsidRPr="00000000" w14:paraId="0000001C">
      <w:pPr>
        <w:spacing w:after="200" w:lineRule="auto"/>
        <w:ind w:left="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D">
      <w:pPr>
        <w:spacing w:after="20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E">
      <w:pPr>
        <w:pStyle w:val="Heading1"/>
        <w:numPr>
          <w:ilvl w:val="0"/>
          <w:numId w:val="15"/>
        </w:numPr>
        <w:spacing w:before="200" w:line="240" w:lineRule="auto"/>
        <w:ind w:left="1080" w:hanging="360"/>
        <w:rPr>
          <w:rFonts w:ascii="Cambria" w:cs="Cambria" w:eastAsia="Cambria" w:hAnsi="Cambria"/>
          <w:b w:val="1"/>
          <w:bCs w:val="1"/>
          <w:sz w:val="28"/>
          <w:szCs w:val="28"/>
        </w:rPr>
      </w:pPr>
      <w:bookmarkStart w:colFirst="0" w:colLast="0" w:name="_rh19fa34w68" w:id="4"/>
      <w:bookmarkEnd w:id="4"/>
      <w:r w:rsidDel="00000000" w:rsidR="00000000" w:rsidRPr="00000000">
        <w:rPr>
          <w:rFonts w:ascii="Cambria" w:cs="Cambria" w:eastAsia="Cambria" w:hAnsi="Cambria"/>
          <w:b w:val="1"/>
          <w:bCs w:val="1"/>
          <w:sz w:val="28"/>
          <w:szCs w:val="28"/>
          <w:rtl w:val="0"/>
        </w:rPr>
        <w:t xml:space="preserve">App Functionality</w:t>
      </w:r>
    </w:p>
    <w:p w:rsidR="00000000" w:rsidDel="00000000" w:rsidP="00000000" w:rsidRDefault="00000000" w:rsidRPr="00000000" w14:paraId="0000001F">
      <w:pPr>
        <w:pStyle w:val="Heading3"/>
        <w:keepNext w:val="0"/>
        <w:keepLines w:val="0"/>
        <w:spacing w:before="280" w:lineRule="auto"/>
        <w:ind w:left="720" w:firstLine="0"/>
        <w:jc w:val="both"/>
        <w:rPr>
          <w:rFonts w:ascii="Cambria" w:cs="Cambria" w:eastAsia="Cambria" w:hAnsi="Cambria"/>
        </w:rPr>
      </w:pPr>
      <w:bookmarkStart w:colFirst="0" w:colLast="0" w:name="_rm5wpkws1uxo" w:id="5"/>
      <w:bookmarkEnd w:id="5"/>
      <w:r w:rsidDel="00000000" w:rsidR="00000000" w:rsidRPr="00000000">
        <w:rPr>
          <w:rFonts w:ascii="Cambria" w:cs="Cambria" w:eastAsia="Cambria" w:hAnsi="Cambria"/>
          <w:color w:val="000000"/>
          <w:sz w:val="22"/>
          <w:szCs w:val="22"/>
          <w:rtl w:val="0"/>
        </w:rPr>
        <w:t xml:space="preserve">When you build and run the app, users can enter text, select a processing tool, choose a tone, and generate AI-powered responses directly within the application.</w:t>
      </w:r>
      <w:r w:rsidDel="00000000" w:rsidR="00000000" w:rsidRPr="00000000">
        <w:rPr>
          <w:rtl w:val="0"/>
        </w:rPr>
      </w:r>
    </w:p>
    <w:p w:rsidR="00000000" w:rsidDel="00000000" w:rsidP="00000000" w:rsidRDefault="00000000" w:rsidRPr="00000000" w14:paraId="00000020">
      <w:pPr>
        <w:keepNext w:val="0"/>
        <w:keepLines w:val="0"/>
        <w:spacing w:before="280"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Home Screen</w:t>
      </w:r>
    </w:p>
    <w:p w:rsidR="00000000" w:rsidDel="00000000" w:rsidP="00000000" w:rsidRDefault="00000000" w:rsidRPr="00000000" w14:paraId="00000021">
      <w:pPr>
        <w:spacing w:after="240" w:before="240"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Text Input</w:t>
      </w:r>
    </w:p>
    <w:p w:rsidR="00000000" w:rsidDel="00000000" w:rsidP="00000000" w:rsidRDefault="00000000" w:rsidRPr="00000000" w14:paraId="00000022">
      <w:pPr>
        <w:numPr>
          <w:ilvl w:val="0"/>
          <w:numId w:val="6"/>
        </w:numPr>
        <w:spacing w:after="240" w:before="24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The user enters the required text content in the input text area (e.g., a paragraph to rewrite or summarize).</w:t>
      </w:r>
      <w:r w:rsidDel="00000000" w:rsidR="00000000" w:rsidRPr="00000000">
        <w:rPr>
          <w:rtl w:val="0"/>
        </w:rPr>
      </w:r>
    </w:p>
    <w:p w:rsidR="00000000" w:rsidDel="00000000" w:rsidP="00000000" w:rsidRDefault="00000000" w:rsidRPr="00000000" w14:paraId="00000023">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Tool Selection</w:t>
        <w:br w:type="textWrapping"/>
        <w:br w:type="textWrapping"/>
        <w:t xml:space="preserve"> </w:t>
      </w:r>
      <w:r w:rsidDel="00000000" w:rsidR="00000000" w:rsidRPr="00000000">
        <w:rPr>
          <w:rFonts w:ascii="Cambria" w:cs="Cambria" w:eastAsia="Cambria" w:hAnsi="Cambria"/>
          <w:rtl w:val="0"/>
        </w:rPr>
        <w:t xml:space="preserve">The user selects one of the available tools:</w:t>
      </w:r>
    </w:p>
    <w:p w:rsidR="00000000" w:rsidDel="00000000" w:rsidP="00000000" w:rsidRDefault="00000000" w:rsidRPr="00000000" w14:paraId="00000024">
      <w:pPr>
        <w:numPr>
          <w:ilvl w:val="0"/>
          <w:numId w:val="2"/>
        </w:numPr>
        <w:spacing w:after="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Rewrite</w:t>
        <w:br w:type="textWrapping"/>
      </w:r>
    </w:p>
    <w:p w:rsidR="00000000" w:rsidDel="00000000" w:rsidP="00000000" w:rsidRDefault="00000000" w:rsidRPr="00000000" w14:paraId="00000025">
      <w:pPr>
        <w:numPr>
          <w:ilvl w:val="0"/>
          <w:numId w:val="2"/>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Expand</w:t>
        <w:br w:type="textWrapping"/>
      </w:r>
    </w:p>
    <w:p w:rsidR="00000000" w:rsidDel="00000000" w:rsidP="00000000" w:rsidRDefault="00000000" w:rsidRPr="00000000" w14:paraId="00000026">
      <w:pPr>
        <w:numPr>
          <w:ilvl w:val="0"/>
          <w:numId w:val="2"/>
        </w:numPr>
        <w:spacing w:after="0" w:before="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Summarize</w:t>
        <w:br w:type="textWrapping"/>
      </w:r>
    </w:p>
    <w:p w:rsidR="00000000" w:rsidDel="00000000" w:rsidP="00000000" w:rsidRDefault="00000000" w:rsidRPr="00000000" w14:paraId="00000027">
      <w:pPr>
        <w:numPr>
          <w:ilvl w:val="0"/>
          <w:numId w:val="2"/>
        </w:numPr>
        <w:spacing w:after="240" w:before="0" w:line="240" w:lineRule="auto"/>
        <w:ind w:left="1440" w:hanging="360"/>
        <w:rPr>
          <w:rFonts w:ascii="Cambria" w:cs="Cambria" w:eastAsia="Cambria" w:hAnsi="Cambria"/>
          <w:b w:val="1"/>
          <w:bCs w:val="1"/>
        </w:rPr>
      </w:pPr>
      <w:r w:rsidDel="00000000" w:rsidR="00000000" w:rsidRPr="00000000">
        <w:rPr>
          <w:rFonts w:ascii="Cambria" w:cs="Cambria" w:eastAsia="Cambria" w:hAnsi="Cambria"/>
          <w:rtl w:val="0"/>
        </w:rPr>
        <w:t xml:space="preserve">Autocomplete</w:t>
      </w:r>
      <w:r w:rsidDel="00000000" w:rsidR="00000000" w:rsidRPr="00000000">
        <w:rPr>
          <w:rFonts w:ascii="Cambria" w:cs="Cambria" w:eastAsia="Cambria" w:hAnsi="Cambria"/>
          <w:b w:val="1"/>
          <w:bCs w:val="1"/>
          <w:rtl w:val="0"/>
        </w:rPr>
        <w:br w:type="textWrapping"/>
      </w:r>
    </w:p>
    <w:p w:rsidR="00000000" w:rsidDel="00000000" w:rsidP="00000000" w:rsidRDefault="00000000" w:rsidRPr="00000000" w14:paraId="00000028">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Tone Selection</w:t>
        <w:br w:type="textWrapping"/>
      </w:r>
      <w:r w:rsidDel="00000000" w:rsidR="00000000" w:rsidRPr="00000000">
        <w:rPr>
          <w:rFonts w:ascii="Cambria" w:cs="Cambria" w:eastAsia="Cambria" w:hAnsi="Cambria"/>
          <w:rtl w:val="0"/>
        </w:rPr>
        <w:t xml:space="preserve"> The user chooses the preferred tone from the dropdown:</w:t>
      </w:r>
    </w:p>
    <w:p w:rsidR="00000000" w:rsidDel="00000000" w:rsidP="00000000" w:rsidRDefault="00000000" w:rsidRPr="00000000" w14:paraId="00000029">
      <w:pPr>
        <w:numPr>
          <w:ilvl w:val="0"/>
          <w:numId w:val="13"/>
        </w:numPr>
        <w:spacing w:after="0" w:before="240" w:line="240" w:lineRule="auto"/>
        <w:ind w:left="1440" w:hanging="360"/>
        <w:rPr/>
      </w:pPr>
      <w:r w:rsidDel="00000000" w:rsidR="00000000" w:rsidRPr="00000000">
        <w:rPr>
          <w:rFonts w:ascii="Cambria" w:cs="Cambria" w:eastAsia="Cambria" w:hAnsi="Cambria"/>
          <w:rtl w:val="0"/>
        </w:rPr>
        <w:t xml:space="preserve">Formal</w:t>
        <w:br w:type="textWrapping"/>
      </w:r>
      <w:r w:rsidDel="00000000" w:rsidR="00000000" w:rsidRPr="00000000">
        <w:rPr>
          <w:rtl w:val="0"/>
        </w:rPr>
      </w:r>
    </w:p>
    <w:p w:rsidR="00000000" w:rsidDel="00000000" w:rsidP="00000000" w:rsidRDefault="00000000" w:rsidRPr="00000000" w14:paraId="0000002A">
      <w:pPr>
        <w:numPr>
          <w:ilvl w:val="0"/>
          <w:numId w:val="13"/>
        </w:numPr>
        <w:spacing w:after="0" w:before="0" w:line="240" w:lineRule="auto"/>
        <w:ind w:left="1440" w:hanging="360"/>
        <w:rPr/>
      </w:pPr>
      <w:r w:rsidDel="00000000" w:rsidR="00000000" w:rsidRPr="00000000">
        <w:rPr>
          <w:rFonts w:ascii="Cambria" w:cs="Cambria" w:eastAsia="Cambria" w:hAnsi="Cambria"/>
          <w:rtl w:val="0"/>
        </w:rPr>
        <w:t xml:space="preserve">More Formal</w:t>
        <w:br w:type="textWrapping"/>
      </w:r>
      <w:r w:rsidDel="00000000" w:rsidR="00000000" w:rsidRPr="00000000">
        <w:rPr>
          <w:rtl w:val="0"/>
        </w:rPr>
      </w:r>
    </w:p>
    <w:p w:rsidR="00000000" w:rsidDel="00000000" w:rsidP="00000000" w:rsidRDefault="00000000" w:rsidRPr="00000000" w14:paraId="0000002B">
      <w:pPr>
        <w:numPr>
          <w:ilvl w:val="0"/>
          <w:numId w:val="13"/>
        </w:numPr>
        <w:spacing w:after="240" w:before="0" w:line="240" w:lineRule="auto"/>
        <w:ind w:left="1440" w:hanging="360"/>
        <w:rPr/>
      </w:pPr>
      <w:r w:rsidDel="00000000" w:rsidR="00000000" w:rsidRPr="00000000">
        <w:rPr>
          <w:rFonts w:ascii="Cambria" w:cs="Cambria" w:eastAsia="Cambria" w:hAnsi="Cambria"/>
          <w:rtl w:val="0"/>
        </w:rPr>
        <w:t xml:space="preserve">Less Formal</w:t>
      </w:r>
      <w:r w:rsidDel="00000000" w:rsidR="00000000" w:rsidRPr="00000000">
        <w:rPr>
          <w:rtl w:val="0"/>
        </w:rPr>
      </w:r>
    </w:p>
    <w:p w:rsidR="00000000" w:rsidDel="00000000" w:rsidP="00000000" w:rsidRDefault="00000000" w:rsidRPr="00000000" w14:paraId="0000002C">
      <w:pPr>
        <w:pStyle w:val="Heading3"/>
        <w:keepNext w:val="0"/>
        <w:keepLines w:val="0"/>
        <w:spacing w:before="280" w:line="240" w:lineRule="auto"/>
        <w:ind w:left="720" w:firstLine="0"/>
        <w:jc w:val="both"/>
        <w:rPr>
          <w:rFonts w:ascii="Cambria" w:cs="Cambria" w:eastAsia="Cambria" w:hAnsi="Cambria"/>
          <w:b w:val="1"/>
          <w:bCs w:val="1"/>
          <w:color w:val="000000"/>
          <w:sz w:val="26"/>
          <w:szCs w:val="26"/>
        </w:rPr>
      </w:pPr>
      <w:bookmarkStart w:colFirst="0" w:colLast="0" w:name="_62n093dle21b" w:id="6"/>
      <w:bookmarkEnd w:id="6"/>
      <w:r w:rsidDel="00000000" w:rsidR="00000000" w:rsidRPr="00000000">
        <w:rPr>
          <w:rFonts w:ascii="Cambria" w:cs="Cambria" w:eastAsia="Cambria" w:hAnsi="Cambria"/>
          <w:b w:val="1"/>
          <w:bCs w:val="1"/>
          <w:color w:val="000000"/>
          <w:sz w:val="26"/>
          <w:szCs w:val="26"/>
          <w:rtl w:val="0"/>
        </w:rPr>
        <w:t xml:space="preserve">Text Processing</w:t>
      </w:r>
    </w:p>
    <w:p w:rsidR="00000000" w:rsidDel="00000000" w:rsidP="00000000" w:rsidRDefault="00000000" w:rsidRPr="00000000" w14:paraId="0000002D">
      <w:pPr>
        <w:numPr>
          <w:ilvl w:val="0"/>
          <w:numId w:val="7"/>
        </w:numPr>
        <w:spacing w:after="0" w:before="24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selecting the tool and tone, the user clicks the Generate button.</w:t>
      </w:r>
      <w:r w:rsidDel="00000000" w:rsidR="00000000" w:rsidRPr="00000000">
        <w:rPr>
          <w:rtl w:val="0"/>
        </w:rPr>
      </w:r>
    </w:p>
    <w:p w:rsidR="00000000" w:rsidDel="00000000" w:rsidP="00000000" w:rsidRDefault="00000000" w:rsidRPr="00000000" w14:paraId="0000002E">
      <w:pPr>
        <w:numPr>
          <w:ilvl w:val="0"/>
          <w:numId w:val="7"/>
        </w:numPr>
        <w:spacing w:after="240" w:before="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The app sends the entered text, selected tool, and chosen tone to the AI service for processing.</w:t>
      </w:r>
      <w:r w:rsidDel="00000000" w:rsidR="00000000" w:rsidRPr="00000000">
        <w:rPr>
          <w:rtl w:val="0"/>
        </w:rPr>
      </w:r>
    </w:p>
    <w:p w:rsidR="00000000" w:rsidDel="00000000" w:rsidP="00000000" w:rsidRDefault="00000000" w:rsidRPr="00000000" w14:paraId="0000002F">
      <w:pPr>
        <w:pStyle w:val="Heading3"/>
        <w:keepNext w:val="0"/>
        <w:keepLines w:val="0"/>
        <w:spacing w:before="280" w:line="240" w:lineRule="auto"/>
        <w:ind w:left="720" w:firstLine="0"/>
        <w:jc w:val="both"/>
        <w:rPr>
          <w:rFonts w:ascii="Cambria" w:cs="Cambria" w:eastAsia="Cambria" w:hAnsi="Cambria"/>
          <w:b w:val="1"/>
          <w:bCs w:val="1"/>
          <w:color w:val="000000"/>
          <w:sz w:val="26"/>
          <w:szCs w:val="26"/>
        </w:rPr>
      </w:pPr>
      <w:bookmarkStart w:colFirst="0" w:colLast="0" w:name="_fbvfqfd402g4" w:id="7"/>
      <w:bookmarkEnd w:id="7"/>
      <w:r w:rsidDel="00000000" w:rsidR="00000000" w:rsidRPr="00000000">
        <w:rPr>
          <w:rFonts w:ascii="Cambria" w:cs="Cambria" w:eastAsia="Cambria" w:hAnsi="Cambria"/>
          <w:b w:val="1"/>
          <w:bCs w:val="1"/>
          <w:color w:val="000000"/>
          <w:sz w:val="26"/>
          <w:szCs w:val="26"/>
          <w:rtl w:val="0"/>
        </w:rPr>
        <w:t xml:space="preserve">Response Handling</w:t>
      </w:r>
    </w:p>
    <w:p w:rsidR="00000000" w:rsidDel="00000000" w:rsidP="00000000" w:rsidRDefault="00000000" w:rsidRPr="00000000" w14:paraId="00000030">
      <w:pPr>
        <w:numPr>
          <w:ilvl w:val="0"/>
          <w:numId w:val="8"/>
        </w:numPr>
        <w:spacing w:after="0" w:before="24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The AI-generated response is displayed in the AI Output section.</w:t>
      </w:r>
      <w:r w:rsidDel="00000000" w:rsidR="00000000" w:rsidRPr="00000000">
        <w:rPr>
          <w:rtl w:val="0"/>
        </w:rPr>
      </w:r>
    </w:p>
    <w:p w:rsidR="00000000" w:rsidDel="00000000" w:rsidP="00000000" w:rsidRDefault="00000000" w:rsidRPr="00000000" w14:paraId="00000031">
      <w:pPr>
        <w:numPr>
          <w:ilvl w:val="0"/>
          <w:numId w:val="8"/>
        </w:numPr>
        <w:spacing w:after="240" w:before="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Users can review the result and use the Regenerate option if they want a refreshed response.</w:t>
      </w:r>
      <w:r w:rsidDel="00000000" w:rsidR="00000000" w:rsidRPr="00000000">
        <w:rPr>
          <w:rtl w:val="0"/>
        </w:rPr>
      </w:r>
    </w:p>
    <w:p w:rsidR="00000000" w:rsidDel="00000000" w:rsidP="00000000" w:rsidRDefault="00000000" w:rsidRPr="00000000" w14:paraId="00000032">
      <w:pPr>
        <w:keepNext w:val="0"/>
        <w:keepLines w:val="0"/>
        <w:spacing w:before="280"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3">
      <w:pPr>
        <w:spacing w:after="240" w:before="24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4">
      <w:pPr>
        <w:pStyle w:val="Heading1"/>
        <w:numPr>
          <w:ilvl w:val="0"/>
          <w:numId w:val="15"/>
        </w:numPr>
        <w:spacing w:line="240" w:lineRule="auto"/>
        <w:ind w:left="1080" w:hanging="360"/>
        <w:rPr>
          <w:rFonts w:ascii="Cambria" w:cs="Cambria" w:eastAsia="Cambria" w:hAnsi="Cambria"/>
          <w:b w:val="1"/>
          <w:bCs w:val="1"/>
          <w:sz w:val="28"/>
          <w:szCs w:val="28"/>
        </w:rPr>
      </w:pPr>
      <w:bookmarkStart w:colFirst="0" w:colLast="0" w:name="_iaxmfm3y93oc" w:id="8"/>
      <w:bookmarkEnd w:id="8"/>
      <w:r w:rsidDel="00000000" w:rsidR="00000000" w:rsidRPr="00000000">
        <w:rPr>
          <w:rFonts w:ascii="Cambria" w:cs="Cambria" w:eastAsia="Cambria" w:hAnsi="Cambria"/>
          <w:b w:val="1"/>
          <w:bCs w:val="1"/>
          <w:sz w:val="28"/>
          <w:szCs w:val="28"/>
          <w:rtl w:val="0"/>
        </w:rPr>
        <w:t xml:space="preserve">Importing the app</w:t>
      </w:r>
    </w:p>
    <w:p w:rsidR="00000000" w:rsidDel="00000000" w:rsidP="00000000" w:rsidRDefault="00000000" w:rsidRPr="00000000" w14:paraId="00000035">
      <w:p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TextCortex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36">
      <w:pPr>
        <w:numPr>
          <w:ilvl w:val="0"/>
          <w:numId w:val="5"/>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37">
      <w:pPr>
        <w:numPr>
          <w:ilvl w:val="0"/>
          <w:numId w:val="5"/>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38">
      <w:pPr>
        <w:numPr>
          <w:ilvl w:val="0"/>
          <w:numId w:val="5"/>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TextCortex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39">
      <w:pPr>
        <w:numPr>
          <w:ilvl w:val="0"/>
          <w:numId w:val="5"/>
        </w:numPr>
        <w:spacing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TextCortex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3A">
      <w:pPr>
        <w:pStyle w:val="Heading1"/>
        <w:numPr>
          <w:ilvl w:val="0"/>
          <w:numId w:val="15"/>
        </w:numPr>
        <w:spacing w:line="240" w:lineRule="auto"/>
        <w:ind w:left="1080" w:hanging="360"/>
        <w:rPr>
          <w:rFonts w:ascii="Cambria" w:cs="Cambria" w:eastAsia="Cambria" w:hAnsi="Cambria"/>
          <w:b w:val="1"/>
          <w:bCs w:val="1"/>
          <w:sz w:val="28"/>
          <w:szCs w:val="28"/>
        </w:rPr>
      </w:pPr>
      <w:bookmarkStart w:colFirst="0" w:colLast="0" w:name="_xkpw9nxa0ewi" w:id="9"/>
      <w:bookmarkEnd w:id="9"/>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3B">
      <w:pPr>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8">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3C">
      <w:pPr>
        <w:spacing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TextCortex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3D">
      <w:pPr>
        <w:pStyle w:val="Heading1"/>
        <w:keepNext w:val="0"/>
        <w:keepLines w:val="0"/>
        <w:spacing w:after="60" w:before="600" w:line="240" w:lineRule="auto"/>
        <w:ind w:left="360" w:firstLine="0"/>
        <w:jc w:val="both"/>
        <w:rPr/>
      </w:pPr>
      <w:bookmarkStart w:colFirst="0" w:colLast="0" w:name="_gfywfhz0gjl7" w:id="10"/>
      <w:bookmarkEnd w:id="10"/>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282467" cy="4229100"/>
            <wp:effectExtent b="0" l="0" r="0" t="0"/>
            <wp:docPr id="1"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282467" cy="4229100"/>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228850" cy="4210521"/>
            <wp:effectExtent b="0" l="0" r="0" t="0"/>
            <wp:docPr id="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228850" cy="4210521"/>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1">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2">
      <w:pPr>
        <w:spacing w:after="200" w:lineRule="auto"/>
        <w:ind w:left="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609850" cy="4843463"/>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609850" cy="4843463"/>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2819400" cy="4833938"/>
            <wp:effectExtent b="0" l="0" r="0" t="0"/>
            <wp:docPr id="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819400" cy="4833938"/>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4">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5">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7">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8">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9">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A">
      <w:pPr>
        <w:spacing w:after="20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4B">
      <w:pPr>
        <w:keepNext w:val="0"/>
        <w:keepLines w:val="0"/>
        <w:numPr>
          <w:ilvl w:val="0"/>
          <w:numId w:val="15"/>
        </w:numPr>
        <w:spacing w:after="60" w:before="600" w:line="240" w:lineRule="auto"/>
        <w:ind w:left="1080" w:hanging="360"/>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Foundry APP Setup</w:t>
      </w:r>
      <w:r w:rsidDel="00000000" w:rsidR="00000000" w:rsidRPr="00000000">
        <w:rPr>
          <w:b w:val="1"/>
          <w:bCs w:val="1"/>
          <w:sz w:val="28"/>
          <w:szCs w:val="28"/>
          <w:rtl w:val="0"/>
        </w:rPr>
        <w:br w:type="textWrapping"/>
      </w: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b w:val="1"/>
          <w:bCs w:val="1"/>
          <w:sz w:val="22"/>
          <w:szCs w:val="22"/>
          <w:rtl w:val="0"/>
        </w:rPr>
        <w:t xml:space="preserve">To set the Foundry app, follow these steps:</w:t>
      </w:r>
      <w:r w:rsidDel="00000000" w:rsidR="00000000" w:rsidRPr="00000000">
        <w:rPr>
          <w:rtl w:val="0"/>
        </w:rPr>
      </w:r>
    </w:p>
    <w:p w:rsidR="00000000" w:rsidDel="00000000" w:rsidP="00000000" w:rsidRDefault="00000000" w:rsidRPr="00000000" w14:paraId="0000004C">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b w:val="1"/>
          <w:bCs w:val="1"/>
        </w:rPr>
        <w:drawing>
          <wp:inline distB="114300" distT="114300" distL="114300" distR="114300">
            <wp:extent cx="4591050" cy="1287901"/>
            <wp:effectExtent b="0" l="0" r="0" t="0"/>
            <wp:docPr id="4"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4591050" cy="1287901"/>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Textcortex </w:t>
      </w:r>
      <w:r w:rsidDel="00000000" w:rsidR="00000000" w:rsidRPr="00000000">
        <w:rPr>
          <w:rFonts w:ascii="Cambria" w:cs="Cambria" w:eastAsia="Cambria" w:hAnsi="Cambria"/>
          <w:rtl w:val="0"/>
        </w:rPr>
        <w:t xml:space="preserve">Integration service. Click on that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943600" cy="1562100"/>
            <wp:effectExtent b="0" l="0" r="0" t="0"/>
            <wp:docPr id="7"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943600" cy="1562100"/>
                    </a:xfrm>
                    <a:prstGeom prst="rect"/>
                    <a:ln/>
                  </pic:spPr>
                </pic:pic>
              </a:graphicData>
            </a:graphic>
          </wp:inline>
        </w:drawing>
      </w:r>
      <w:r w:rsidDel="00000000" w:rsidR="00000000" w:rsidRPr="00000000">
        <w:rPr>
          <w:rFonts w:ascii="Cambria" w:cs="Cambria" w:eastAsia="Cambria" w:hAnsi="Cambria"/>
          <w:sz w:val="20"/>
          <w:szCs w:val="20"/>
          <w:rtl w:val="0"/>
        </w:rPr>
        <w:br w:type="textWrapping"/>
      </w:r>
      <w:r w:rsidDel="00000000" w:rsidR="00000000" w:rsidRPr="00000000">
        <w:rPr>
          <w:rtl w:val="0"/>
        </w:rPr>
      </w:r>
    </w:p>
    <w:p w:rsidR="00000000" w:rsidDel="00000000" w:rsidP="00000000" w:rsidRDefault="00000000" w:rsidRPr="00000000" w14:paraId="0000004E">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rPr>
        <w:drawing>
          <wp:inline distB="114300" distT="114300" distL="114300" distR="114300">
            <wp:extent cx="5943600" cy="2476045"/>
            <wp:effectExtent b="0" l="0" r="0" t="0"/>
            <wp:docPr id="6"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943600" cy="2476045"/>
                    </a:xfrm>
                    <a:prstGeom prst="rect"/>
                    <a:ln/>
                  </pic:spPr>
                </pic:pic>
              </a:graphicData>
            </a:graphic>
          </wp:inline>
        </w:drawing>
      </w:r>
      <w:r w:rsidDel="00000000" w:rsidR="00000000" w:rsidRPr="00000000">
        <w:rPr>
          <w:rFonts w:ascii="Cambria" w:cs="Cambria" w:eastAsia="Cambria" w:hAnsi="Cambria"/>
          <w:rtl w:val="0"/>
        </w:rPr>
        <w:br w:type="textWrapping"/>
      </w:r>
      <w:r w:rsidDel="00000000" w:rsidR="00000000" w:rsidRPr="00000000">
        <w:rPr>
          <w:rtl w:val="0"/>
        </w:rPr>
      </w:r>
    </w:p>
    <w:p w:rsidR="00000000" w:rsidDel="00000000" w:rsidP="00000000" w:rsidRDefault="00000000" w:rsidRPr="00000000" w14:paraId="0000004F">
      <w:pPr>
        <w:numPr>
          <w:ilvl w:val="0"/>
          <w:numId w:val="3"/>
        </w:numPr>
        <w:spacing w:after="200" w:before="200" w:line="276" w:lineRule="auto"/>
        <w:ind w:left="1080" w:hanging="360"/>
        <w:rPr>
          <w:rFonts w:ascii="Cambria" w:cs="Cambria" w:eastAsia="Cambria" w:hAnsi="Cambria"/>
          <w:sz w:val="22"/>
          <w:szCs w:val="22"/>
        </w:rPr>
      </w:pPr>
      <w:r w:rsidDel="00000000" w:rsidR="00000000" w:rsidRPr="00000000">
        <w:rPr>
          <w:rFonts w:ascii="Cambria" w:cs="Cambria" w:eastAsia="Cambria" w:hAnsi="Cambria"/>
          <w:b w:val="1"/>
          <w:bCs w:val="1"/>
          <w:sz w:val="24"/>
          <w:szCs w:val="24"/>
          <w:rtl w:val="0"/>
        </w:rPr>
        <w:t xml:space="preserve">Executing an Operation</w:t>
        <w:br w:type="textWrapping"/>
      </w: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16">
        <w:r w:rsidDel="00000000" w:rsidR="00000000" w:rsidRPr="00000000">
          <w:rPr>
            <w:rFonts w:ascii="Cambria" w:cs="Cambria" w:eastAsia="Cambria" w:hAnsi="Cambria"/>
            <w:color w:val="1155cc"/>
            <w:u w:val="single"/>
            <w:rtl w:val="0"/>
          </w:rPr>
          <w:t xml:space="preserve">https://docs.textcortex.com/api/</w:t>
        </w:r>
      </w:hyperlink>
      <w:r w:rsidDel="00000000" w:rsidR="00000000" w:rsidRPr="00000000">
        <w:rPr>
          <w:rFonts w:ascii="Cambria" w:cs="Cambria" w:eastAsia="Cambria" w:hAnsi="Cambria"/>
          <w:color w:val="30353f"/>
          <w:rtl w:val="0"/>
        </w:rPr>
        <w:br w:type="textWrapping"/>
        <w:br w:type="textWrapping"/>
      </w: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bCs w:val="1"/>
          <w:rtl w:val="0"/>
        </w:rPr>
        <w:t xml:space="preserve">summarizeText</w:t>
      </w:r>
      <w:r w:rsidDel="00000000" w:rsidR="00000000" w:rsidRPr="00000000">
        <w:rPr>
          <w:rFonts w:ascii="Cambria" w:cs="Cambria" w:eastAsia="Cambria" w:hAnsi="Cambria"/>
          <w:rtl w:val="0"/>
        </w:rPr>
        <w:t xml:space="preserve">  operation.</w:t>
        <w:br w:type="textWrapping"/>
        <w:br w:type="textWrapping"/>
        <w:t xml:space="preserve">A) Under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bCs w:val="1"/>
          <w:rtl w:val="0"/>
        </w:rPr>
        <w:t xml:space="preserve">summarizeText</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bCs w:val="1"/>
          <w:rtl w:val="0"/>
        </w:rPr>
        <w:t xml:space="preserve">summarizeText</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 sub-tab</w:t>
      </w:r>
      <w:r w:rsidDel="00000000" w:rsidR="00000000" w:rsidRPr="00000000">
        <w:rPr>
          <w:rFonts w:ascii="Cambria" w:cs="Cambria" w:eastAsia="Cambria" w:hAnsi="Cambria"/>
          <w:rtl w:val="0"/>
        </w:rPr>
        <w:t xml:space="preserve"> opened by default.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 or Default Value</w:t>
      </w:r>
      <w:r w:rsidDel="00000000" w:rsidR="00000000" w:rsidRPr="00000000">
        <w:rPr>
          <w:rFonts w:ascii="Cambria" w:cs="Cambria" w:eastAsia="Cambria" w:hAnsi="Cambria"/>
          <w:rtl w:val="0"/>
        </w:rPr>
        <w:t xml:space="preserve"> column.</w:t>
      </w:r>
      <w:r w:rsidDel="00000000" w:rsidR="00000000" w:rsidRPr="00000000">
        <w:rPr>
          <w:rtl w:val="0"/>
        </w:rPr>
      </w:r>
    </w:p>
    <w:p w:rsidR="00000000" w:rsidDel="00000000" w:rsidP="00000000" w:rsidRDefault="00000000" w:rsidRPr="00000000" w14:paraId="00000050">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543550" cy="2386234"/>
            <wp:effectExtent b="0" l="0" r="0" t="0"/>
            <wp:docPr id="9"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543550" cy="2386234"/>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B) 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52">
      <w:pPr>
        <w:numPr>
          <w:ilvl w:val="0"/>
          <w:numId w:val="9"/>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w:t>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Bearer Your_API_KEY</w:t>
      </w:r>
    </w:p>
    <w:p w:rsidR="00000000" w:rsidDel="00000000" w:rsidP="00000000" w:rsidRDefault="00000000" w:rsidRPr="00000000" w14:paraId="00000053">
      <w:pPr>
        <w:spacing w:after="280" w:before="280"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4">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4848225" cy="3100388"/>
            <wp:effectExtent b="0" l="0" r="0" t="0"/>
            <wp:docPr id="8"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4848225" cy="3100388"/>
                    </a:xfrm>
                    <a:prstGeom prst="rect"/>
                    <a:ln/>
                  </pic:spPr>
                </pic:pic>
              </a:graphicData>
            </a:graphic>
          </wp:inline>
        </w:drawing>
      </w:r>
      <w:r w:rsidDel="00000000" w:rsidR="00000000" w:rsidRPr="00000000">
        <w:rPr>
          <w:rFonts w:ascii="Cambria" w:cs="Cambria" w:eastAsia="Cambria" w:hAnsi="Cambria"/>
          <w:color w:val="c41a16"/>
          <w:sz w:val="18"/>
          <w:szCs w:val="18"/>
          <w:highlight w:val="white"/>
          <w:rtl w:val="0"/>
        </w:rPr>
        <w:br w:type="textWrapping"/>
      </w:r>
      <w:r w:rsidDel="00000000" w:rsidR="00000000" w:rsidRPr="00000000">
        <w:rPr>
          <w:rtl w:val="0"/>
        </w:rPr>
      </w:r>
    </w:p>
    <w:p w:rsidR="00000000" w:rsidDel="00000000" w:rsidP="00000000" w:rsidRDefault="00000000" w:rsidRPr="00000000" w14:paraId="00000055">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C)  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56">
      <w:pPr>
        <w:spacing w:after="280" w:before="28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D) 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rPr>
        <w:drawing>
          <wp:inline distB="114300" distT="114300" distL="114300" distR="114300">
            <wp:extent cx="5257800" cy="2820634"/>
            <wp:effectExtent b="0" l="0" r="0" t="0"/>
            <wp:docPr id="12"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257800" cy="2820634"/>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280" w:before="280" w:line="240" w:lineRule="auto"/>
        <w:ind w:left="108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8">
      <w:pPr>
        <w:spacing w:after="280" w:before="280" w:line="240" w:lineRule="auto"/>
        <w:ind w:left="108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9">
      <w:pPr>
        <w:pStyle w:val="Heading1"/>
        <w:keepNext w:val="0"/>
        <w:keepLines w:val="0"/>
        <w:numPr>
          <w:ilvl w:val="0"/>
          <w:numId w:val="15"/>
        </w:numPr>
        <w:spacing w:after="60" w:before="600" w:line="240" w:lineRule="auto"/>
        <w:ind w:left="1080" w:hanging="360"/>
        <w:jc w:val="both"/>
        <w:rPr>
          <w:rFonts w:ascii="Cambria" w:cs="Cambria" w:eastAsia="Cambria" w:hAnsi="Cambria"/>
          <w:b w:val="1"/>
          <w:bCs w:val="1"/>
          <w:sz w:val="28"/>
          <w:szCs w:val="28"/>
        </w:rPr>
      </w:pPr>
      <w:bookmarkStart w:colFirst="0" w:colLast="0" w:name="_mf3nyzxeet5c" w:id="11"/>
      <w:bookmarkEnd w:id="11"/>
      <w:r w:rsidDel="00000000" w:rsidR="00000000" w:rsidRPr="00000000">
        <w:rPr>
          <w:rFonts w:ascii="Cambria" w:cs="Cambria" w:eastAsia="Cambria" w:hAnsi="Cambria"/>
          <w:b w:val="1"/>
          <w:bCs w:val="1"/>
          <w:sz w:val="28"/>
          <w:szCs w:val="28"/>
          <w:rtl w:val="0"/>
        </w:rPr>
        <w:t xml:space="preserve">Publish the HCL Volt MX Foundry App</w:t>
      </w:r>
    </w:p>
    <w:p w:rsidR="00000000" w:rsidDel="00000000" w:rsidP="00000000" w:rsidRDefault="00000000" w:rsidRPr="00000000" w14:paraId="0000005A">
      <w:pPr>
        <w:spacing w:after="120" w:before="12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5B">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br w:type="textWrapping"/>
      </w:r>
      <w:r w:rsidDel="00000000" w:rsidR="00000000" w:rsidRPr="00000000">
        <w:rPr>
          <w:rFonts w:ascii="Cambria" w:cs="Cambria" w:eastAsia="Cambria" w:hAnsi="Cambria"/>
        </w:rPr>
        <w:drawing>
          <wp:inline distB="114300" distT="114300" distL="114300" distR="114300">
            <wp:extent cx="3330739" cy="3005138"/>
            <wp:effectExtent b="0" l="0" r="0" t="0"/>
            <wp:docPr id="10"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3330739" cy="300513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5D">
      <w:pPr>
        <w:spacing w:after="200" w:before="200" w:line="276" w:lineRule="auto"/>
        <w:ind w:left="1080" w:firstLine="0"/>
        <w:rPr>
          <w:rFonts w:ascii="Cambria" w:cs="Cambria" w:eastAsia="Cambria" w:hAnsi="Cambria"/>
          <w:color w:val="30353f"/>
        </w:rPr>
      </w:pPr>
      <w:r w:rsidDel="00000000" w:rsidR="00000000" w:rsidRPr="00000000">
        <w:rPr>
          <w:rFonts w:ascii="Cambria" w:cs="Cambria" w:eastAsia="Cambria" w:hAnsi="Cambria"/>
          <w:rtl w:val="0"/>
        </w:rPr>
        <w:t xml:space="preserve">After the app is published to your environment, the following window appears confirming the publish.</w:t>
        <w:br w:type="textWrapping"/>
      </w:r>
      <w:r w:rsidDel="00000000" w:rsidR="00000000" w:rsidRPr="00000000">
        <w:rPr>
          <w:rFonts w:ascii="Cambria" w:cs="Cambria" w:eastAsia="Cambria" w:hAnsi="Cambria"/>
          <w:color w:val="30353f"/>
        </w:rPr>
        <w:drawing>
          <wp:inline distB="114300" distT="114300" distL="114300" distR="114300">
            <wp:extent cx="5943600" cy="2291594"/>
            <wp:effectExtent b="0" l="0" r="0" t="0"/>
            <wp:docPr id="11"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5943600" cy="2291594"/>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200" w:before="200" w:line="276" w:lineRule="auto"/>
        <w:ind w:left="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F">
      <w:pPr>
        <w:pStyle w:val="Heading1"/>
        <w:keepNext w:val="0"/>
        <w:keepLines w:val="0"/>
        <w:numPr>
          <w:ilvl w:val="0"/>
          <w:numId w:val="15"/>
        </w:numPr>
        <w:spacing w:after="60" w:before="600" w:line="240" w:lineRule="auto"/>
        <w:ind w:left="1080" w:hanging="360"/>
        <w:jc w:val="both"/>
        <w:rPr>
          <w:rFonts w:ascii="Cambria" w:cs="Cambria" w:eastAsia="Cambria" w:hAnsi="Cambria"/>
          <w:b w:val="1"/>
          <w:bCs w:val="1"/>
          <w:sz w:val="28"/>
          <w:szCs w:val="28"/>
        </w:rPr>
      </w:pPr>
      <w:bookmarkStart w:colFirst="0" w:colLast="0" w:name="_rw0vh5t3okik" w:id="12"/>
      <w:bookmarkEnd w:id="12"/>
      <w:r w:rsidDel="00000000" w:rsidR="00000000" w:rsidRPr="00000000">
        <w:rPr>
          <w:rFonts w:ascii="Cambria" w:cs="Cambria" w:eastAsia="Cambria" w:hAnsi="Cambria"/>
          <w:b w:val="1"/>
          <w:bCs w:val="1"/>
          <w:sz w:val="28"/>
          <w:szCs w:val="28"/>
          <w:rtl w:val="0"/>
        </w:rPr>
        <w:t xml:space="preserve">Building and previewing the app</w:t>
      </w:r>
    </w:p>
    <w:p w:rsidR="00000000" w:rsidDel="00000000" w:rsidP="00000000" w:rsidRDefault="00000000" w:rsidRPr="00000000" w14:paraId="00000060">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2">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61">
      <w:pPr>
        <w:spacing w:before="120" w:line="240"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TextCortex work in real time.</w:t>
      </w:r>
    </w:p>
    <w:p w:rsidR="00000000" w:rsidDel="00000000" w:rsidP="00000000" w:rsidRDefault="00000000" w:rsidRPr="00000000" w14:paraId="00000062">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63">
      <w:pPr>
        <w:spacing w:line="276" w:lineRule="auto"/>
        <w:ind w:left="720" w:firstLine="0"/>
        <w:rPr>
          <w:rFonts w:ascii="Cambria" w:cs="Cambria" w:eastAsia="Cambria" w:hAnsi="Cambria"/>
          <w:sz w:val="26"/>
          <w:szCs w:val="26"/>
          <w:highlight w:val="white"/>
        </w:rPr>
      </w:pPr>
      <w:r w:rsidDel="00000000" w:rsidR="00000000" w:rsidRPr="00000000">
        <w:rPr>
          <w:rFonts w:ascii="Cambria" w:cs="Cambria" w:eastAsia="Cambria" w:hAnsi="Cambria"/>
          <w:b w:val="1"/>
          <w:bCs w:val="1"/>
          <w:sz w:val="26"/>
          <w:szCs w:val="26"/>
          <w:rtl w:val="0"/>
        </w:rPr>
        <w:t xml:space="preserve">     Reference Document:</w:t>
      </w:r>
      <w:r w:rsidDel="00000000" w:rsidR="00000000" w:rsidRPr="00000000">
        <w:rPr>
          <w:rFonts w:ascii="Cambria" w:cs="Cambria" w:eastAsia="Cambria" w:hAnsi="Cambria"/>
          <w:highlight w:val="white"/>
          <w:rtl w:val="0"/>
        </w:rPr>
        <w:t xml:space="preserve"> </w:t>
      </w:r>
      <w:hyperlink r:id="rId23">
        <w:r w:rsidDel="00000000" w:rsidR="00000000" w:rsidRPr="00000000">
          <w:rPr>
            <w:rFonts w:ascii="Cambria" w:cs="Cambria" w:eastAsia="Cambria" w:hAnsi="Cambria"/>
            <w:color w:val="1155cc"/>
            <w:sz w:val="26"/>
            <w:szCs w:val="26"/>
            <w:highlight w:val="white"/>
            <w:u w:val="single"/>
            <w:rtl w:val="0"/>
          </w:rPr>
          <w:t xml:space="preserve">https://docs.textcortex.com/api/</w:t>
        </w:r>
      </w:hyperlink>
      <w:r w:rsidDel="00000000" w:rsidR="00000000" w:rsidRPr="00000000">
        <w:rPr>
          <w:rtl w:val="0"/>
        </w:rPr>
      </w:r>
    </w:p>
    <w:p w:rsidR="00000000" w:rsidDel="00000000" w:rsidP="00000000" w:rsidRDefault="00000000" w:rsidRPr="00000000" w14:paraId="00000064">
      <w:pPr>
        <w:pStyle w:val="Heading1"/>
        <w:keepNext w:val="0"/>
        <w:keepLines w:val="0"/>
        <w:spacing w:after="60" w:before="600" w:line="288" w:lineRule="auto"/>
        <w:ind w:left="0" w:firstLine="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       REVISION HISTORY</w:t>
      </w:r>
    </w:p>
    <w:p w:rsidR="00000000" w:rsidDel="00000000" w:rsidP="00000000" w:rsidRDefault="00000000" w:rsidRPr="00000000" w14:paraId="00000065">
      <w:pPr>
        <w:spacing w:after="120" w:line="288" w:lineRule="auto"/>
        <w:ind w:left="108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66">
      <w:pPr>
        <w:pStyle w:val="Heading2"/>
        <w:keepNext w:val="0"/>
        <w:keepLines w:val="0"/>
        <w:numPr>
          <w:ilvl w:val="1"/>
          <w:numId w:val="11"/>
        </w:numPr>
        <w:spacing w:before="40" w:line="288" w:lineRule="auto"/>
        <w:ind w:left="144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67">
      <w:pPr>
        <w:spacing w:after="280" w:before="28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68">
      <w:pPr>
        <w:pStyle w:val="Heading2"/>
        <w:keepNext w:val="0"/>
        <w:keepLines w:val="0"/>
        <w:numPr>
          <w:ilvl w:val="1"/>
          <w:numId w:val="11"/>
        </w:numPr>
        <w:spacing w:after="120" w:before="40" w:line="288" w:lineRule="auto"/>
        <w:ind w:left="144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69">
      <w:pPr>
        <w:spacing w:after="120" w:before="120" w:line="240" w:lineRule="auto"/>
        <w:ind w:left="720" w:firstLine="0"/>
        <w:rPr/>
      </w:pPr>
      <w:r w:rsidDel="00000000" w:rsidR="00000000" w:rsidRPr="00000000">
        <w:rPr>
          <w:rFonts w:ascii="Cambria" w:cs="Cambria" w:eastAsia="Cambria" w:hAnsi="Cambria"/>
          <w:rtl w:val="0"/>
        </w:rPr>
        <w:t xml:space="preserve">               None</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5">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5">
    <w:lvl w:ilvl="0">
      <w:start w:val="1"/>
      <w:numFmt w:val="upperLetter"/>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11" Type="http://schemas.openxmlformats.org/officeDocument/2006/relationships/image" Target="media/image2.png"/><Relationship Id="rId22" Type="http://schemas.openxmlformats.org/officeDocument/2006/relationships/hyperlink" Target="https://opensource.hcltechsw.com/volt-mx-docs/docs/documentation/Iris/iris_user_guide/Content/Cloud_Build_in_VoltMX_Iris.html#cloud" TargetMode="External"/><Relationship Id="rId10" Type="http://schemas.openxmlformats.org/officeDocument/2006/relationships/image" Target="media/image4.png"/><Relationship Id="rId21" Type="http://schemas.openxmlformats.org/officeDocument/2006/relationships/image" Target="media/image12.png"/><Relationship Id="rId13" Type="http://schemas.openxmlformats.org/officeDocument/2006/relationships/image" Target="media/image6.png"/><Relationship Id="rId12" Type="http://schemas.openxmlformats.org/officeDocument/2006/relationships/image" Target="media/image1.png"/><Relationship Id="rId23" Type="http://schemas.openxmlformats.org/officeDocument/2006/relationships/hyperlink" Target="https://docs.textcortex.com/ap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9.png"/><Relationship Id="rId14" Type="http://schemas.openxmlformats.org/officeDocument/2006/relationships/image" Target="media/image11.png"/><Relationship Id="rId17" Type="http://schemas.openxmlformats.org/officeDocument/2006/relationships/image" Target="media/image8.png"/><Relationship Id="rId16" Type="http://schemas.openxmlformats.org/officeDocument/2006/relationships/hyperlink" Target="https://docs.textcortex.com/api/" TargetMode="External"/><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hyperlink" Target="https://manage.hclvoltmx.com/" TargetMode="External"/><Relationship Id="rId18" Type="http://schemas.openxmlformats.org/officeDocument/2006/relationships/image" Target="media/image3.png"/><Relationship Id="rId7" Type="http://schemas.openxmlformats.org/officeDocument/2006/relationships/hyperlink" Target="https://docs.textcortex.com/api/" TargetMode="External"/><Relationship Id="rId8" Type="http://schemas.openxmlformats.org/officeDocument/2006/relationships/hyperlink" Target="https://opensource.hcltechsw.com/volt-mx-docs/docs/documentation/Iris/iris_user_guide/Content/Cloud_Build_in_VoltMX_Iris.html#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