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60" w:line="240" w:lineRule="auto"/>
        <w:jc w:val="both"/>
        <w:rPr>
          <w:rFonts w:ascii="Cambria" w:cs="Cambria" w:eastAsia="Cambria" w:hAnsi="Cambria"/>
          <w:sz w:val="28"/>
          <w:szCs w:val="28"/>
          <w:highlight w:val="white"/>
        </w:rPr>
      </w:pPr>
      <w:r w:rsidDel="00000000" w:rsidR="00000000" w:rsidRPr="00000000">
        <w:rPr>
          <w:rFonts w:ascii="Cambria" w:cs="Cambria" w:eastAsia="Cambria" w:hAnsi="Cambria"/>
          <w:sz w:val="28"/>
          <w:szCs w:val="28"/>
          <w:rtl w:val="0"/>
        </w:rPr>
        <w:t xml:space="preserve">Date</w:t>
      </w:r>
      <w:r w:rsidDel="00000000" w:rsidR="00000000" w:rsidRPr="00000000">
        <w:rPr>
          <w:rFonts w:ascii="Cambria" w:cs="Cambria" w:eastAsia="Cambria" w:hAnsi="Cambria"/>
          <w:sz w:val="28"/>
          <w:szCs w:val="28"/>
          <w:highlight w:val="white"/>
          <w:rtl w:val="0"/>
        </w:rPr>
        <w:t xml:space="preserve"> :  02-Feb-25</w:t>
      </w:r>
    </w:p>
    <w:p w:rsidR="00000000" w:rsidDel="00000000" w:rsidP="00000000" w:rsidRDefault="00000000" w:rsidRPr="00000000" w14:paraId="00000002">
      <w:pPr>
        <w:pStyle w:val="Title"/>
        <w:keepNext w:val="0"/>
        <w:keepLines w:val="0"/>
        <w:pBdr>
          <w:left w:color="000000" w:space="10" w:sz="48" w:val="single"/>
        </w:pBdr>
        <w:spacing w:after="0" w:before="240" w:line="240" w:lineRule="auto"/>
        <w:jc w:val="both"/>
        <w:rPr>
          <w:rFonts w:ascii="Cambria" w:cs="Cambria" w:eastAsia="Cambria" w:hAnsi="Cambria"/>
          <w:b w:val="1"/>
          <w:bCs w:val="1"/>
          <w:smallCaps w:val="1"/>
          <w:color w:val="2e2e2e"/>
          <w:sz w:val="54"/>
          <w:szCs w:val="54"/>
        </w:rPr>
      </w:pPr>
      <w:r w:rsidDel="00000000" w:rsidR="00000000" w:rsidRPr="00000000">
        <w:rPr>
          <w:rFonts w:ascii="Cambria" w:cs="Cambria" w:eastAsia="Cambria" w:hAnsi="Cambria"/>
          <w:b w:val="1"/>
          <w:bCs w:val="1"/>
          <w:smallCaps w:val="1"/>
          <w:color w:val="2e2e2e"/>
          <w:sz w:val="54"/>
          <w:szCs w:val="54"/>
          <w:rtl w:val="0"/>
        </w:rPr>
        <w:t xml:space="preserve">TEXTCORTEX </w:t>
      </w:r>
    </w:p>
    <w:p w:rsidR="00000000" w:rsidDel="00000000" w:rsidP="00000000" w:rsidRDefault="00000000" w:rsidRPr="00000000" w14:paraId="00000003">
      <w:pPr>
        <w:pStyle w:val="Title"/>
        <w:keepNext w:val="0"/>
        <w:keepLines w:val="0"/>
        <w:pBdr>
          <w:left w:color="000000" w:space="10" w:sz="48" w:val="single"/>
        </w:pBdr>
        <w:spacing w:after="0" w:line="240" w:lineRule="auto"/>
        <w:jc w:val="both"/>
        <w:rPr>
          <w:rFonts w:ascii="Cambria" w:cs="Cambria" w:eastAsia="Cambria" w:hAnsi="Cambria"/>
          <w:b w:val="1"/>
          <w:bCs w:val="1"/>
          <w:smallCaps w:val="1"/>
          <w:color w:val="2e2e2e"/>
          <w:sz w:val="40"/>
          <w:szCs w:val="40"/>
        </w:rPr>
      </w:pPr>
      <w:r w:rsidDel="00000000" w:rsidR="00000000" w:rsidRPr="00000000">
        <w:rPr>
          <w:rFonts w:ascii="Cambria" w:cs="Cambria" w:eastAsia="Cambria" w:hAnsi="Cambria"/>
          <w:b w:val="1"/>
          <w:bCs w:val="1"/>
          <w:smallCaps w:val="1"/>
          <w:color w:val="2e2e2e"/>
          <w:sz w:val="40"/>
          <w:szCs w:val="40"/>
          <w:rtl w:val="0"/>
        </w:rPr>
        <w:t xml:space="preserve">VERSION: 1.0.0</w:t>
      </w:r>
    </w:p>
    <w:p w:rsidR="00000000" w:rsidDel="00000000" w:rsidP="00000000" w:rsidRDefault="00000000" w:rsidRPr="00000000" w14:paraId="00000004">
      <w:pPr>
        <w:pStyle w:val="Heading1"/>
        <w:keepNext w:val="0"/>
        <w:keepLines w:val="0"/>
        <w:numPr>
          <w:ilvl w:val="0"/>
          <w:numId w:val="28"/>
        </w:numPr>
        <w:spacing w:after="60" w:before="600" w:line="360" w:lineRule="auto"/>
        <w:ind w:left="360" w:hanging="360"/>
        <w:jc w:val="both"/>
        <w:rPr>
          <w:rFonts w:ascii="Cambria" w:cs="Cambria" w:eastAsia="Cambria" w:hAnsi="Cambria"/>
          <w:b w:val="1"/>
          <w:bCs w:val="1"/>
          <w:smallCaps w:val="1"/>
          <w:sz w:val="28"/>
          <w:szCs w:val="28"/>
        </w:rPr>
      </w:pPr>
      <w:bookmarkStart w:colFirst="0" w:colLast="0" w:name="_8lyurjgaqgas" w:id="0"/>
      <w:bookmarkEnd w:id="0"/>
      <w:r w:rsidDel="00000000" w:rsidR="00000000" w:rsidRPr="00000000">
        <w:rPr>
          <w:rFonts w:ascii="Cambria" w:cs="Cambria" w:eastAsia="Cambria" w:hAnsi="Cambria"/>
          <w:b w:val="1"/>
          <w:bCs w:val="1"/>
          <w:smallCaps w:val="1"/>
          <w:sz w:val="28"/>
          <w:szCs w:val="28"/>
          <w:rtl w:val="0"/>
        </w:rPr>
        <w:t xml:space="preserve">OVERVIEW</w:t>
      </w:r>
    </w:p>
    <w:p w:rsidR="00000000" w:rsidDel="00000000" w:rsidP="00000000" w:rsidRDefault="00000000" w:rsidRPr="00000000" w14:paraId="00000005">
      <w:pPr>
        <w:spacing w:after="240" w:before="240" w:line="36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The TextCortex AI API is a cloud-based REST service that provides advanced AI-powered text generation and content creation capabilities. The API leverages state-of-the-art language models to help users generate, rewrite, summarize, and enhance text across multiple languages and use cases. It offers flexible content generation with customizable parameters including tone, creativity level, and output length.</w:t>
      </w:r>
    </w:p>
    <w:p w:rsidR="00000000" w:rsidDel="00000000" w:rsidP="00000000" w:rsidRDefault="00000000" w:rsidRPr="00000000" w14:paraId="00000006">
      <w:pPr>
        <w:spacing w:after="240" w:before="240" w:line="36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The service enables developers to integrate intelligent text generation capabilities directly into their applications, allowing users to create high-quality content, automate writing tasks, and enhance productivity. Typical use cases include content marketing, copywriting, email composition, social media posts, blog article generation, product descriptions, and automated content workflows.</w:t>
      </w:r>
    </w:p>
    <w:p w:rsidR="00000000" w:rsidDel="00000000" w:rsidP="00000000" w:rsidRDefault="00000000" w:rsidRPr="00000000" w14:paraId="00000007">
      <w:pPr>
        <w:numPr>
          <w:ilvl w:val="0"/>
          <w:numId w:val="3"/>
        </w:numPr>
        <w:spacing w:line="24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sz w:val="26"/>
          <w:szCs w:val="26"/>
          <w:rtl w:val="0"/>
        </w:rPr>
        <w:t xml:space="preserve">Use case: </w:t>
      </w:r>
      <w:r w:rsidDel="00000000" w:rsidR="00000000" w:rsidRPr="00000000">
        <w:rPr>
          <w:rtl w:val="0"/>
        </w:rPr>
      </w:r>
    </w:p>
    <w:p w:rsidR="00000000" w:rsidDel="00000000" w:rsidP="00000000" w:rsidRDefault="00000000" w:rsidRPr="00000000" w14:paraId="00000008">
      <w:pPr>
        <w:spacing w:after="240" w:before="240" w:lineRule="auto"/>
        <w:ind w:firstLine="720"/>
        <w:jc w:val="both"/>
        <w:rPr>
          <w:rFonts w:ascii="Cambria" w:cs="Cambria" w:eastAsia="Cambria" w:hAnsi="Cambria"/>
        </w:rPr>
      </w:pPr>
      <w:r w:rsidDel="00000000" w:rsidR="00000000" w:rsidRPr="00000000">
        <w:rPr>
          <w:rFonts w:ascii="Cambria" w:cs="Cambria" w:eastAsia="Cambria" w:hAnsi="Cambria"/>
          <w:rtl w:val="0"/>
        </w:rPr>
        <w:t xml:space="preserve">TextCortex AI can be usefully applied in real-world scenarios. Here are a couple of examples:</w:t>
      </w:r>
    </w:p>
    <w:p w:rsidR="00000000" w:rsidDel="00000000" w:rsidP="00000000" w:rsidRDefault="00000000" w:rsidRPr="00000000" w14:paraId="00000009">
      <w:pPr>
        <w:numPr>
          <w:ilvl w:val="0"/>
          <w:numId w:val="22"/>
        </w:numPr>
        <w:spacing w:after="0" w:before="240" w:lineRule="auto"/>
        <w:ind w:left="144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Content Marketing Automation</w:t>
      </w:r>
      <w:r w:rsidDel="00000000" w:rsidR="00000000" w:rsidRPr="00000000">
        <w:rPr>
          <w:rFonts w:ascii="Cambria" w:cs="Cambria" w:eastAsia="Cambria" w:hAnsi="Cambria"/>
          <w:rtl w:val="0"/>
        </w:rPr>
        <w:t xml:space="preserve">: Generate blog posts, social media content, and marketing copy at scale, reducing content creation time and costs.</w:t>
      </w:r>
    </w:p>
    <w:p w:rsidR="00000000" w:rsidDel="00000000" w:rsidP="00000000" w:rsidRDefault="00000000" w:rsidRPr="00000000" w14:paraId="0000000A">
      <w:pPr>
        <w:numPr>
          <w:ilvl w:val="0"/>
          <w:numId w:val="22"/>
        </w:numPr>
        <w:spacing w:after="0" w:before="0" w:lineRule="auto"/>
        <w:ind w:left="144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E-commerce Product Descriptions</w:t>
      </w:r>
      <w:r w:rsidDel="00000000" w:rsidR="00000000" w:rsidRPr="00000000">
        <w:rPr>
          <w:rFonts w:ascii="Cambria" w:cs="Cambria" w:eastAsia="Cambria" w:hAnsi="Cambria"/>
          <w:rtl w:val="0"/>
        </w:rPr>
        <w:t xml:space="preserve">: Automatically create compelling, SEO-optimized product descriptions for large catalogs, ensuring consistency and quality across thousands of items.</w:t>
      </w:r>
    </w:p>
    <w:p w:rsidR="00000000" w:rsidDel="00000000" w:rsidP="00000000" w:rsidRDefault="00000000" w:rsidRPr="00000000" w14:paraId="0000000B">
      <w:pPr>
        <w:numPr>
          <w:ilvl w:val="0"/>
          <w:numId w:val="22"/>
        </w:numPr>
        <w:spacing w:after="0" w:before="0" w:lineRule="auto"/>
        <w:ind w:left="144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Email and Communication</w:t>
      </w:r>
      <w:r w:rsidDel="00000000" w:rsidR="00000000" w:rsidRPr="00000000">
        <w:rPr>
          <w:rFonts w:ascii="Cambria" w:cs="Cambria" w:eastAsia="Cambria" w:hAnsi="Cambria"/>
          <w:rtl w:val="0"/>
        </w:rPr>
        <w:t xml:space="preserve">: Draft professional emails, responses, and internal communications with appropriate tone and style tailored to the recipient and context.</w:t>
      </w:r>
    </w:p>
    <w:p w:rsidR="00000000" w:rsidDel="00000000" w:rsidP="00000000" w:rsidRDefault="00000000" w:rsidRPr="00000000" w14:paraId="0000000C">
      <w:pPr>
        <w:numPr>
          <w:ilvl w:val="0"/>
          <w:numId w:val="22"/>
        </w:numPr>
        <w:spacing w:after="240" w:before="0" w:lineRule="auto"/>
        <w:ind w:left="144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Multilingual Content Creation</w:t>
      </w:r>
      <w:r w:rsidDel="00000000" w:rsidR="00000000" w:rsidRPr="00000000">
        <w:rPr>
          <w:rFonts w:ascii="Cambria" w:cs="Cambria" w:eastAsia="Cambria" w:hAnsi="Cambria"/>
          <w:rtl w:val="0"/>
        </w:rPr>
        <w:t xml:space="preserve">: Generate content in multiple languages for global audiences, enabling businesses to scale their content operations internationally.</w:t>
        <w:br w:type="textWrapping"/>
      </w:r>
    </w:p>
    <w:p w:rsidR="00000000" w:rsidDel="00000000" w:rsidP="00000000" w:rsidRDefault="00000000" w:rsidRPr="00000000" w14:paraId="0000000D">
      <w:pPr>
        <w:spacing w:after="240" w:before="240" w:lineRule="auto"/>
        <w:ind w:left="1440" w:firstLine="0"/>
        <w:jc w:val="both"/>
        <w:rPr>
          <w:rFonts w:ascii="Cambria" w:cs="Cambria" w:eastAsia="Cambria" w:hAnsi="Cambria"/>
        </w:rPr>
      </w:pPr>
      <w:r w:rsidDel="00000000" w:rsidR="00000000" w:rsidRPr="00000000">
        <w:rPr>
          <w:rFonts w:ascii="Cambria" w:cs="Cambria" w:eastAsia="Cambria" w:hAnsi="Cambria"/>
          <w:rtl w:val="0"/>
        </w:rPr>
        <w:br w:type="textWrapping"/>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1"/>
          <w:bCs w:val="1"/>
        </w:rPr>
      </w:pPr>
      <w:r w:rsidDel="00000000" w:rsidR="00000000" w:rsidRPr="00000000">
        <w:rPr>
          <w:rFonts w:ascii="Cambria" w:cs="Cambria" w:eastAsia="Cambria" w:hAnsi="Cambria"/>
          <w:b w:val="1"/>
          <w:bCs w:val="1"/>
          <w:sz w:val="26"/>
          <w:szCs w:val="26"/>
          <w:rtl w:val="0"/>
        </w:rPr>
        <w:t xml:space="preserve">Features:</w:t>
      </w:r>
      <w:r w:rsidDel="00000000" w:rsidR="00000000" w:rsidRPr="00000000">
        <w:rPr>
          <w:rtl w:val="0"/>
        </w:rPr>
      </w:r>
    </w:p>
    <w:p w:rsidR="00000000" w:rsidDel="00000000" w:rsidP="00000000" w:rsidRDefault="00000000" w:rsidRPr="00000000" w14:paraId="0000000F">
      <w:pPr>
        <w:numPr>
          <w:ilvl w:val="0"/>
          <w:numId w:val="20"/>
        </w:numPr>
        <w:spacing w:after="240" w:before="240" w:line="240" w:lineRule="auto"/>
        <w:ind w:left="144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Multiple Generation Modes</w:t>
      </w:r>
      <w:r w:rsidDel="00000000" w:rsidR="00000000" w:rsidRPr="00000000">
        <w:rPr>
          <w:rFonts w:ascii="Cambria" w:cs="Cambria" w:eastAsia="Cambria" w:hAnsi="Cambria"/>
          <w:rtl w:val="0"/>
        </w:rPr>
        <w:t xml:space="preserve">: Supports various content creation modes including text generation, rewriting, summarization, expansion, and paraphrasing.</w:t>
      </w:r>
    </w:p>
    <w:p w:rsidR="00000000" w:rsidDel="00000000" w:rsidP="00000000" w:rsidRDefault="00000000" w:rsidRPr="00000000" w14:paraId="00000010">
      <w:pPr>
        <w:numPr>
          <w:ilvl w:val="0"/>
          <w:numId w:val="20"/>
        </w:numPr>
        <w:spacing w:after="240" w:before="240" w:line="240" w:lineRule="auto"/>
        <w:ind w:left="144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Customizable Output</w:t>
      </w:r>
      <w:r w:rsidDel="00000000" w:rsidR="00000000" w:rsidRPr="00000000">
        <w:rPr>
          <w:rFonts w:ascii="Cambria" w:cs="Cambria" w:eastAsia="Cambria" w:hAnsi="Cambria"/>
          <w:rtl w:val="0"/>
        </w:rPr>
        <w:t xml:space="preserve">: Control tone, creativity, formality, and length parameters to generate content that matches your specific requirements.</w:t>
      </w:r>
    </w:p>
    <w:p w:rsidR="00000000" w:rsidDel="00000000" w:rsidP="00000000" w:rsidRDefault="00000000" w:rsidRPr="00000000" w14:paraId="00000011">
      <w:pPr>
        <w:numPr>
          <w:ilvl w:val="0"/>
          <w:numId w:val="20"/>
        </w:numPr>
        <w:spacing w:after="240" w:before="240" w:line="240" w:lineRule="auto"/>
        <w:ind w:left="144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Multilingual Support</w:t>
      </w:r>
      <w:r w:rsidDel="00000000" w:rsidR="00000000" w:rsidRPr="00000000">
        <w:rPr>
          <w:rFonts w:ascii="Cambria" w:cs="Cambria" w:eastAsia="Cambria" w:hAnsi="Cambria"/>
          <w:rtl w:val="0"/>
        </w:rPr>
        <w:t xml:space="preserve">: Generate and process content in 70+ languages, enabling global content operations.</w:t>
      </w:r>
    </w:p>
    <w:p w:rsidR="00000000" w:rsidDel="00000000" w:rsidP="00000000" w:rsidRDefault="00000000" w:rsidRPr="00000000" w14:paraId="00000012">
      <w:pPr>
        <w:numPr>
          <w:ilvl w:val="0"/>
          <w:numId w:val="20"/>
        </w:numPr>
        <w:spacing w:after="240" w:before="240" w:line="240" w:lineRule="auto"/>
        <w:ind w:left="144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Production-Ready API</w:t>
      </w:r>
      <w:r w:rsidDel="00000000" w:rsidR="00000000" w:rsidRPr="00000000">
        <w:rPr>
          <w:rFonts w:ascii="Cambria" w:cs="Cambria" w:eastAsia="Cambria" w:hAnsi="Cambria"/>
          <w:rtl w:val="0"/>
        </w:rPr>
        <w:t xml:space="preserve">: Scalable cloud REST API with secure processing, consistent performance, and straightforward integration into applications, websites, or content management systems.</w:t>
      </w:r>
    </w:p>
    <w:p w:rsidR="00000000" w:rsidDel="00000000" w:rsidP="00000000" w:rsidRDefault="00000000" w:rsidRPr="00000000" w14:paraId="00000013">
      <w:pPr>
        <w:numPr>
          <w:ilvl w:val="0"/>
          <w:numId w:val="20"/>
        </w:numPr>
        <w:spacing w:after="240" w:before="240" w:line="240" w:lineRule="auto"/>
        <w:ind w:left="144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Personas and Context</w:t>
      </w:r>
      <w:r w:rsidDel="00000000" w:rsidR="00000000" w:rsidRPr="00000000">
        <w:rPr>
          <w:rFonts w:ascii="Cambria" w:cs="Cambria" w:eastAsia="Cambria" w:hAnsi="Cambria"/>
          <w:rtl w:val="0"/>
        </w:rPr>
        <w:t xml:space="preserve">: Utilize custom personas and contextual information to generate highly relevant, on-brand content.</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1"/>
          <w:bCs w:val="1"/>
        </w:rPr>
      </w:pPr>
      <w:r w:rsidDel="00000000" w:rsidR="00000000" w:rsidRPr="00000000">
        <w:rPr>
          <w:rFonts w:ascii="Cambria" w:cs="Cambria" w:eastAsia="Cambria" w:hAnsi="Cambria"/>
          <w:b w:val="1"/>
          <w:bCs w:val="1"/>
          <w:sz w:val="26"/>
          <w:szCs w:val="26"/>
          <w:rtl w:val="0"/>
        </w:rPr>
        <w:t xml:space="preserve">Percentage of Reuse:</w:t>
      </w:r>
      <w:r w:rsidDel="00000000" w:rsidR="00000000" w:rsidRPr="00000000">
        <w:rPr>
          <w:rtl w:val="0"/>
        </w:rPr>
      </w:r>
    </w:p>
    <w:p w:rsidR="00000000" w:rsidDel="00000000" w:rsidP="00000000" w:rsidRDefault="00000000" w:rsidRPr="00000000" w14:paraId="00000015">
      <w:pPr>
        <w:numPr>
          <w:ilvl w:val="0"/>
          <w:numId w:val="13"/>
        </w:numPr>
        <w:spacing w:after="20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Approximately 80–90% reuse.</w:t>
      </w:r>
    </w:p>
    <w:p w:rsidR="00000000" w:rsidDel="00000000" w:rsidP="00000000" w:rsidRDefault="00000000" w:rsidRPr="00000000" w14:paraId="00000016">
      <w:pPr>
        <w:pStyle w:val="Heading1"/>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60" w:before="600" w:line="360" w:lineRule="auto"/>
        <w:ind w:left="360" w:right="0" w:hanging="360"/>
        <w:jc w:val="both"/>
        <w:rPr>
          <w:rFonts w:ascii="Cambria" w:cs="Cambria" w:eastAsia="Cambria" w:hAnsi="Cambria"/>
          <w:b w:val="1"/>
          <w:bCs w:val="1"/>
          <w:smallCaps w:val="1"/>
          <w:sz w:val="28"/>
          <w:szCs w:val="28"/>
        </w:rPr>
      </w:pPr>
      <w:bookmarkStart w:colFirst="0" w:colLast="0" w:name="_c83di5n2sfbg" w:id="1"/>
      <w:bookmarkEnd w:id="1"/>
      <w:r w:rsidDel="00000000" w:rsidR="00000000" w:rsidRPr="00000000">
        <w:rPr>
          <w:rFonts w:ascii="Cambria" w:cs="Cambria" w:eastAsia="Cambria" w:hAnsi="Cambria"/>
          <w:b w:val="1"/>
          <w:bCs w:val="1"/>
          <w:smallCaps w:val="1"/>
          <w:sz w:val="28"/>
          <w:szCs w:val="28"/>
          <w:rtl w:val="0"/>
        </w:rPr>
        <w:t xml:space="preserve">GETTING STARTED</w:t>
      </w:r>
    </w:p>
    <w:p w:rsidR="00000000" w:rsidDel="00000000" w:rsidP="00000000" w:rsidRDefault="00000000" w:rsidRPr="00000000" w14:paraId="00000017">
      <w:pPr>
        <w:pStyle w:val="Heading2"/>
        <w:keepNext w:val="0"/>
        <w:keepLines w:val="0"/>
        <w:numPr>
          <w:ilvl w:val="1"/>
          <w:numId w:val="19"/>
        </w:numPr>
        <w:spacing w:before="40" w:line="360" w:lineRule="auto"/>
        <w:ind w:left="720" w:hanging="360"/>
        <w:jc w:val="both"/>
        <w:rPr>
          <w:rFonts w:ascii="Cambria" w:cs="Cambria" w:eastAsia="Cambria" w:hAnsi="Cambria"/>
          <w:b w:val="1"/>
          <w:bCs w:val="1"/>
          <w:color w:val="2e2e2e"/>
          <w:sz w:val="26"/>
          <w:szCs w:val="26"/>
        </w:rPr>
      </w:pPr>
      <w:r w:rsidDel="00000000" w:rsidR="00000000" w:rsidRPr="00000000">
        <w:rPr>
          <w:rFonts w:ascii="Cambria" w:cs="Cambria" w:eastAsia="Cambria" w:hAnsi="Cambria"/>
          <w:b w:val="1"/>
          <w:bCs w:val="1"/>
          <w:sz w:val="26"/>
          <w:szCs w:val="26"/>
          <w:rtl w:val="0"/>
        </w:rPr>
        <w:t xml:space="preserve">Prerequisites</w:t>
      </w:r>
      <w:r w:rsidDel="00000000" w:rsidR="00000000" w:rsidRPr="00000000">
        <w:rPr>
          <w:rtl w:val="0"/>
        </w:rPr>
      </w:r>
    </w:p>
    <w:p w:rsidR="00000000" w:rsidDel="00000000" w:rsidP="00000000" w:rsidRDefault="00000000" w:rsidRPr="00000000" w14:paraId="00000018">
      <w:pPr>
        <w:spacing w:after="200" w:line="36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Before using the </w:t>
      </w:r>
      <w:r w:rsidDel="00000000" w:rsidR="00000000" w:rsidRPr="00000000">
        <w:rPr>
          <w:rFonts w:ascii="Cambria" w:cs="Cambria" w:eastAsia="Cambria" w:hAnsi="Cambria"/>
          <w:b w:val="1"/>
          <w:bCs w:val="1"/>
          <w:rtl w:val="0"/>
        </w:rPr>
        <w:t xml:space="preserve">TextCortex </w:t>
      </w:r>
      <w:r w:rsidDel="00000000" w:rsidR="00000000" w:rsidRPr="00000000">
        <w:rPr>
          <w:rFonts w:ascii="Cambria" w:cs="Cambria" w:eastAsia="Cambria" w:hAnsi="Cambria"/>
          <w:rtl w:val="0"/>
        </w:rPr>
        <w:t xml:space="preserve">Data Adapter, ensure you have the following:</w:t>
      </w:r>
    </w:p>
    <w:p w:rsidR="00000000" w:rsidDel="00000000" w:rsidP="00000000" w:rsidRDefault="00000000" w:rsidRPr="00000000" w14:paraId="00000019">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left="1800" w:hanging="360"/>
        <w:jc w:val="both"/>
        <w:rPr>
          <w:rFonts w:ascii="Cambria" w:cs="Cambria" w:eastAsia="Cambria" w:hAnsi="Cambria"/>
        </w:rPr>
      </w:pPr>
      <w:hyperlink r:id="rId6">
        <w:r w:rsidDel="00000000" w:rsidR="00000000" w:rsidRPr="00000000">
          <w:rPr>
            <w:rFonts w:ascii="Cambria" w:cs="Cambria" w:eastAsia="Cambria" w:hAnsi="Cambria"/>
            <w:color w:val="2d82dc"/>
            <w:u w:val="single"/>
            <w:rtl w:val="0"/>
          </w:rPr>
          <w:t xml:space="preserve">HCL Foundry</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1A">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left="1800" w:hanging="360"/>
        <w:jc w:val="both"/>
        <w:rPr>
          <w:rFonts w:ascii="Cambria" w:cs="Cambria" w:eastAsia="Cambria" w:hAnsi="Cambria"/>
        </w:rPr>
      </w:pPr>
      <w:r w:rsidDel="00000000" w:rsidR="00000000" w:rsidRPr="00000000">
        <w:rPr>
          <w:rFonts w:ascii="Cambria" w:cs="Cambria" w:eastAsia="Cambria" w:hAnsi="Cambria"/>
          <w:rtl w:val="0"/>
        </w:rPr>
        <w:t xml:space="preserve">Volt MX Iris </w:t>
      </w:r>
    </w:p>
    <w:p w:rsidR="00000000" w:rsidDel="00000000" w:rsidP="00000000" w:rsidRDefault="00000000" w:rsidRPr="00000000" w14:paraId="0000001B">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left="1800" w:hanging="360"/>
        <w:jc w:val="both"/>
        <w:rPr>
          <w:rFonts w:ascii="Cambria" w:cs="Cambria" w:eastAsia="Cambria" w:hAnsi="Cambria"/>
        </w:rPr>
      </w:pPr>
      <w:r w:rsidDel="00000000" w:rsidR="00000000" w:rsidRPr="00000000">
        <w:rPr>
          <w:rFonts w:ascii="Cambria" w:cs="Cambria" w:eastAsia="Cambria" w:hAnsi="Cambria"/>
          <w:rtl w:val="0"/>
        </w:rPr>
        <w:t xml:space="preserve">Textcortex  API Key</w:t>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left="180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1D">
      <w:pPr>
        <w:spacing w:line="360" w:lineRule="auto"/>
        <w:ind w:left="720" w:firstLine="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 Creating an Textcortex Account and API Key:</w:t>
      </w:r>
    </w:p>
    <w:p w:rsidR="00000000" w:rsidDel="00000000" w:rsidP="00000000" w:rsidRDefault="00000000" w:rsidRPr="00000000" w14:paraId="0000001E">
      <w:pPr>
        <w:spacing w:line="360" w:lineRule="auto"/>
        <w:ind w:left="720" w:firstLine="0"/>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1F">
      <w:pPr>
        <w:numPr>
          <w:ilvl w:val="0"/>
          <w:numId w:val="2"/>
        </w:numPr>
        <w:spacing w:after="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Go to </w:t>
      </w:r>
      <w:hyperlink r:id="rId7">
        <w:r w:rsidDel="00000000" w:rsidR="00000000" w:rsidRPr="00000000">
          <w:rPr>
            <w:rFonts w:ascii="Cambria" w:cs="Cambria" w:eastAsia="Cambria" w:hAnsi="Cambria"/>
            <w:color w:val="1155cc"/>
            <w:u w:val="single"/>
            <w:rtl w:val="0"/>
          </w:rPr>
          <w:t xml:space="preserve">https://textcortex.com/</w:t>
        </w:r>
      </w:hyperlink>
      <w:r w:rsidDel="00000000" w:rsidR="00000000" w:rsidRPr="00000000">
        <w:rPr>
          <w:rFonts w:ascii="Cambria" w:cs="Cambria" w:eastAsia="Cambria" w:hAnsi="Cambria"/>
          <w:rtl w:val="0"/>
        </w:rPr>
        <w:t xml:space="preserve"> and create a free account.</w:t>
      </w:r>
    </w:p>
    <w:p w:rsidR="00000000" w:rsidDel="00000000" w:rsidP="00000000" w:rsidRDefault="00000000" w:rsidRPr="00000000" w14:paraId="00000020">
      <w:pPr>
        <w:numPr>
          <w:ilvl w:val="0"/>
          <w:numId w:val="2"/>
        </w:numPr>
        <w:shd w:fill="ffffff" w:val="clear"/>
        <w:spacing w:after="0" w:before="0" w:line="360" w:lineRule="auto"/>
        <w:ind w:left="1440" w:hanging="360"/>
        <w:rPr>
          <w:color w:val="292a2e"/>
          <w:sz w:val="21"/>
          <w:szCs w:val="21"/>
        </w:rPr>
      </w:pPr>
      <w:r w:rsidDel="00000000" w:rsidR="00000000" w:rsidRPr="00000000">
        <w:rPr>
          <w:color w:val="292a2e"/>
          <w:sz w:val="21"/>
          <w:szCs w:val="21"/>
          <w:rtl w:val="0"/>
        </w:rPr>
        <w:t xml:space="preserve">Go to </w:t>
      </w:r>
      <w:r w:rsidDel="00000000" w:rsidR="00000000" w:rsidRPr="00000000">
        <w:rPr>
          <w:b w:val="1"/>
          <w:bCs w:val="1"/>
          <w:color w:val="292a2e"/>
          <w:sz w:val="21"/>
          <w:szCs w:val="21"/>
          <w:rtl w:val="0"/>
        </w:rPr>
        <w:t xml:space="preserve">TextCortex Dashboard</w:t>
      </w:r>
      <w:r w:rsidDel="00000000" w:rsidR="00000000" w:rsidRPr="00000000">
        <w:rPr>
          <w:rtl w:val="0"/>
        </w:rPr>
      </w:r>
    </w:p>
    <w:p w:rsidR="00000000" w:rsidDel="00000000" w:rsidP="00000000" w:rsidRDefault="00000000" w:rsidRPr="00000000" w14:paraId="00000021">
      <w:pPr>
        <w:numPr>
          <w:ilvl w:val="0"/>
          <w:numId w:val="2"/>
        </w:numPr>
        <w:shd w:fill="ffffff" w:val="clear"/>
        <w:spacing w:after="0" w:before="0" w:line="360" w:lineRule="auto"/>
        <w:ind w:left="1440" w:hanging="360"/>
        <w:rPr>
          <w:color w:val="292a2e"/>
          <w:sz w:val="21"/>
          <w:szCs w:val="21"/>
        </w:rPr>
      </w:pPr>
      <w:r w:rsidDel="00000000" w:rsidR="00000000" w:rsidRPr="00000000">
        <w:rPr>
          <w:color w:val="292a2e"/>
          <w:sz w:val="21"/>
          <w:szCs w:val="21"/>
          <w:rtl w:val="0"/>
        </w:rPr>
        <w:t xml:space="preserve">Navigate to </w:t>
      </w:r>
      <w:r w:rsidDel="00000000" w:rsidR="00000000" w:rsidRPr="00000000">
        <w:rPr>
          <w:rFonts w:ascii="Arial Unicode MS" w:cs="Arial Unicode MS" w:eastAsia="Arial Unicode MS" w:hAnsi="Arial Unicode MS"/>
          <w:b w:val="1"/>
          <w:bCs w:val="1"/>
          <w:color w:val="292a2e"/>
          <w:sz w:val="21"/>
          <w:szCs w:val="21"/>
          <w:rtl w:val="0"/>
        </w:rPr>
        <w:t xml:space="preserve">Settings → API Keys</w:t>
      </w:r>
      <w:r w:rsidDel="00000000" w:rsidR="00000000" w:rsidRPr="00000000">
        <w:rPr>
          <w:rtl w:val="0"/>
        </w:rPr>
      </w:r>
    </w:p>
    <w:p w:rsidR="00000000" w:rsidDel="00000000" w:rsidP="00000000" w:rsidRDefault="00000000" w:rsidRPr="00000000" w14:paraId="00000022">
      <w:pPr>
        <w:numPr>
          <w:ilvl w:val="0"/>
          <w:numId w:val="2"/>
        </w:numPr>
        <w:shd w:fill="ffffff" w:val="clear"/>
        <w:spacing w:after="0" w:before="0" w:line="360" w:lineRule="auto"/>
        <w:ind w:left="1440" w:hanging="360"/>
        <w:rPr>
          <w:color w:val="292a2e"/>
          <w:sz w:val="21"/>
          <w:szCs w:val="21"/>
        </w:rPr>
      </w:pPr>
      <w:r w:rsidDel="00000000" w:rsidR="00000000" w:rsidRPr="00000000">
        <w:rPr>
          <w:color w:val="292a2e"/>
          <w:sz w:val="21"/>
          <w:szCs w:val="21"/>
          <w:rtl w:val="0"/>
        </w:rPr>
        <w:t xml:space="preserve">Generate a new </w:t>
      </w:r>
      <w:r w:rsidDel="00000000" w:rsidR="00000000" w:rsidRPr="00000000">
        <w:rPr>
          <w:b w:val="1"/>
          <w:bCs w:val="1"/>
          <w:color w:val="292a2e"/>
          <w:sz w:val="21"/>
          <w:szCs w:val="21"/>
          <w:rtl w:val="0"/>
        </w:rPr>
        <w:t xml:space="preserve">API Key</w:t>
      </w:r>
      <w:r w:rsidDel="00000000" w:rsidR="00000000" w:rsidRPr="00000000">
        <w:rPr>
          <w:rtl w:val="0"/>
        </w:rPr>
      </w:r>
    </w:p>
    <w:p w:rsidR="00000000" w:rsidDel="00000000" w:rsidP="00000000" w:rsidRDefault="00000000" w:rsidRPr="00000000" w14:paraId="00000023">
      <w:pPr>
        <w:numPr>
          <w:ilvl w:val="0"/>
          <w:numId w:val="2"/>
        </w:numPr>
        <w:shd w:fill="ffffff" w:val="clear"/>
        <w:spacing w:before="0" w:line="360" w:lineRule="auto"/>
        <w:ind w:left="1440" w:hanging="360"/>
        <w:rPr>
          <w:color w:val="292a2e"/>
          <w:sz w:val="21"/>
          <w:szCs w:val="21"/>
        </w:rPr>
      </w:pPr>
      <w:r w:rsidDel="00000000" w:rsidR="00000000" w:rsidRPr="00000000">
        <w:rPr>
          <w:color w:val="292a2e"/>
          <w:sz w:val="21"/>
          <w:szCs w:val="21"/>
          <w:rtl w:val="0"/>
        </w:rPr>
        <w:t xml:space="preserve">Use it in requests as a Bearer token</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ffffff" w:val="clear"/>
        <w:spacing w:before="180" w:line="411.35999999999996" w:lineRule="auto"/>
        <w:ind w:left="720" w:firstLine="0"/>
        <w:jc w:val="both"/>
        <w:rPr>
          <w:rFonts w:ascii="Cambria" w:cs="Cambria" w:eastAsia="Cambria" w:hAnsi="Cambria"/>
          <w:color w:val="292a2e"/>
        </w:rPr>
      </w:pPr>
      <w:r w:rsidDel="00000000" w:rsidR="00000000" w:rsidRPr="00000000">
        <w:rPr>
          <w:rFonts w:ascii="Cambria" w:cs="Cambria" w:eastAsia="Cambria" w:hAnsi="Cambria"/>
          <w:b w:val="1"/>
          <w:bCs w:val="1"/>
          <w:color w:val="292a2e"/>
          <w:rtl w:val="0"/>
        </w:rPr>
        <w:t xml:space="preserve">Header format:</w:t>
        <w:br w:type="textWrapping"/>
      </w:r>
      <w:r w:rsidDel="00000000" w:rsidR="00000000" w:rsidRPr="00000000">
        <w:rPr>
          <w:rFonts w:ascii="Cambria" w:cs="Cambria" w:eastAsia="Cambria" w:hAnsi="Cambria"/>
          <w:color w:val="292a2e"/>
          <w:rtl w:val="0"/>
        </w:rPr>
        <w:t xml:space="preserve">Authorization: Bearer YOUR_TEXTCORTEX_API_KEY</w:t>
      </w:r>
    </w:p>
    <w:p w:rsidR="00000000" w:rsidDel="00000000" w:rsidP="00000000" w:rsidRDefault="00000000" w:rsidRPr="00000000" w14:paraId="00000025">
      <w:pPr>
        <w:spacing w:line="360" w:lineRule="auto"/>
        <w:ind w:left="0" w:firstLine="0"/>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26">
      <w:pPr>
        <w:spacing w:line="360" w:lineRule="auto"/>
        <w:ind w:left="0" w:firstLine="0"/>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27">
      <w:pPr>
        <w:pStyle w:val="Heading2"/>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120" w:before="40" w:line="360" w:lineRule="auto"/>
        <w:ind w:left="720" w:right="0" w:hanging="360"/>
        <w:jc w:val="both"/>
        <w:rPr>
          <w:rFonts w:ascii="Cambria" w:cs="Cambria" w:eastAsia="Cambria" w:hAnsi="Cambria"/>
          <w:b w:val="1"/>
          <w:bCs w:val="1"/>
          <w:color w:val="2e2e2e"/>
          <w:sz w:val="26"/>
          <w:szCs w:val="26"/>
        </w:rPr>
      </w:pPr>
      <w:r w:rsidDel="00000000" w:rsidR="00000000" w:rsidRPr="00000000">
        <w:rPr>
          <w:rFonts w:ascii="Cambria" w:cs="Cambria" w:eastAsia="Cambria" w:hAnsi="Cambria"/>
          <w:b w:val="1"/>
          <w:bCs w:val="1"/>
          <w:sz w:val="26"/>
          <w:szCs w:val="26"/>
          <w:rtl w:val="0"/>
        </w:rPr>
        <w:t xml:space="preserve">Importing the data adapter</w:t>
      </w:r>
      <w:r w:rsidDel="00000000" w:rsidR="00000000" w:rsidRPr="00000000">
        <w:rPr>
          <w:rtl w:val="0"/>
        </w:rPr>
      </w:r>
    </w:p>
    <w:p w:rsidR="00000000" w:rsidDel="00000000" w:rsidP="00000000" w:rsidRDefault="00000000" w:rsidRPr="00000000" w14:paraId="00000028">
      <w:pPr>
        <w:pStyle w:val="Heading2"/>
        <w:keepNext w:val="0"/>
        <w:keepLines w:val="0"/>
        <w:spacing w:after="0" w:before="40" w:line="360" w:lineRule="auto"/>
        <w:ind w:left="720"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You can import </w:t>
      </w:r>
      <w:r w:rsidDel="00000000" w:rsidR="00000000" w:rsidRPr="00000000">
        <w:rPr>
          <w:rFonts w:ascii="Cambria" w:cs="Cambria" w:eastAsia="Cambria" w:hAnsi="Cambria"/>
          <w:b w:val="1"/>
          <w:bCs w:val="1"/>
          <w:sz w:val="22"/>
          <w:szCs w:val="22"/>
          <w:rtl w:val="0"/>
        </w:rPr>
        <w:t xml:space="preserve">TextCortex</w:t>
      </w:r>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sz w:val="22"/>
          <w:szCs w:val="22"/>
          <w:rtl w:val="0"/>
        </w:rPr>
        <w:t xml:space="preserve">Data Adapter into HCL Foundry directly from the Volt MX Forge website or by importing the data adapter zip file.</w:t>
      </w:r>
    </w:p>
    <w:p w:rsidR="00000000" w:rsidDel="00000000" w:rsidP="00000000" w:rsidRDefault="00000000" w:rsidRPr="00000000" w14:paraId="00000029">
      <w:pPr>
        <w:pStyle w:val="Heading2"/>
        <w:keepNext w:val="0"/>
        <w:keepLines w:val="0"/>
        <w:spacing w:after="0" w:before="40" w:line="360" w:lineRule="auto"/>
        <w:ind w:left="720" w:hanging="360"/>
        <w:jc w:val="both"/>
        <w:rPr>
          <w:rFonts w:ascii="Cambria" w:cs="Cambria" w:eastAsia="Cambria" w:hAnsi="Cambria"/>
          <w:b w:val="1"/>
          <w:bCs w:val="1"/>
          <w:sz w:val="24"/>
          <w:szCs w:val="24"/>
        </w:rPr>
      </w:pPr>
      <w:r w:rsidDel="00000000" w:rsidR="00000000" w:rsidRPr="00000000">
        <w:rPr>
          <w:rFonts w:ascii="Cambria" w:cs="Cambria" w:eastAsia="Cambria" w:hAnsi="Cambria"/>
          <w:b w:val="1"/>
          <w:bCs w:val="1"/>
          <w:sz w:val="22"/>
          <w:szCs w:val="22"/>
          <w:rtl w:val="0"/>
        </w:rPr>
        <w:t xml:space="preserve">       </w:t>
      </w:r>
      <w:r w:rsidDel="00000000" w:rsidR="00000000" w:rsidRPr="00000000">
        <w:rPr>
          <w:rFonts w:ascii="Cambria" w:cs="Cambria" w:eastAsia="Cambria" w:hAnsi="Cambria"/>
          <w:b w:val="1"/>
          <w:bCs w:val="1"/>
          <w:sz w:val="24"/>
          <w:szCs w:val="24"/>
          <w:rtl w:val="0"/>
        </w:rPr>
        <w:t xml:space="preserve">To import </w:t>
      </w:r>
      <w:r w:rsidDel="00000000" w:rsidR="00000000" w:rsidRPr="00000000">
        <w:rPr>
          <w:rFonts w:ascii="Cambria" w:cs="Cambria" w:eastAsia="Cambria" w:hAnsi="Cambria"/>
          <w:b w:val="1"/>
          <w:bCs w:val="1"/>
          <w:sz w:val="24"/>
          <w:szCs w:val="24"/>
          <w:highlight w:val="white"/>
          <w:rtl w:val="0"/>
        </w:rPr>
        <w:t xml:space="preserve">Data Adapter to Volt Foundry</w:t>
      </w:r>
      <w:r w:rsidDel="00000000" w:rsidR="00000000" w:rsidRPr="00000000">
        <w:rPr>
          <w:rFonts w:ascii="Cambria" w:cs="Cambria" w:eastAsia="Cambria" w:hAnsi="Cambria"/>
          <w:b w:val="1"/>
          <w:bCs w:val="1"/>
          <w:sz w:val="24"/>
          <w:szCs w:val="24"/>
          <w:rtl w:val="0"/>
        </w:rPr>
        <w:t xml:space="preserve">, do the following:</w:t>
      </w:r>
    </w:p>
    <w:p w:rsidR="00000000" w:rsidDel="00000000" w:rsidP="00000000" w:rsidRDefault="00000000" w:rsidRPr="00000000" w14:paraId="0000002A">
      <w:pPr>
        <w:numPr>
          <w:ilvl w:val="0"/>
          <w:numId w:val="4"/>
        </w:numPr>
        <w:spacing w:after="280" w:before="280" w:line="240" w:lineRule="auto"/>
        <w:ind w:left="990" w:hanging="360"/>
        <w:rPr>
          <w:rFonts w:ascii="Cambria" w:cs="Cambria" w:eastAsia="Cambria" w:hAnsi="Cambria"/>
        </w:rPr>
      </w:pPr>
      <w:r w:rsidDel="00000000" w:rsidR="00000000" w:rsidRPr="00000000">
        <w:rPr>
          <w:rFonts w:ascii="Cambria" w:cs="Cambria" w:eastAsia="Cambria" w:hAnsi="Cambria"/>
          <w:rtl w:val="0"/>
        </w:rPr>
        <w:t xml:space="preserve">Sign in to the </w:t>
      </w:r>
      <w:r w:rsidDel="00000000" w:rsidR="00000000" w:rsidRPr="00000000">
        <w:rPr>
          <w:rFonts w:ascii="Cambria" w:cs="Cambria" w:eastAsia="Cambria" w:hAnsi="Cambria"/>
          <w:color w:val="2d82dc"/>
          <w:u w:val="single"/>
          <w:rtl w:val="0"/>
        </w:rPr>
        <w:t xml:space="preserve"> </w:t>
      </w:r>
      <w:hyperlink r:id="rId8">
        <w:r w:rsidDel="00000000" w:rsidR="00000000" w:rsidRPr="00000000">
          <w:rPr>
            <w:rFonts w:ascii="Cambria" w:cs="Cambria" w:eastAsia="Cambria" w:hAnsi="Cambria"/>
            <w:color w:val="2d82dc"/>
            <w:u w:val="single"/>
            <w:rtl w:val="0"/>
          </w:rPr>
          <w:t xml:space="preserve">HCL Foundry</w:t>
        </w:r>
      </w:hyperlink>
      <w:r w:rsidDel="00000000" w:rsidR="00000000" w:rsidRPr="00000000">
        <w:rPr>
          <w:rFonts w:ascii="Cambria" w:cs="Cambria" w:eastAsia="Cambria" w:hAnsi="Cambria"/>
          <w:shd w:fill="e1e3e6" w:val="clear"/>
          <w:rtl w:val="0"/>
        </w:rPr>
        <w:t xml:space="preserve">.</w:t>
      </w:r>
      <w:r w:rsidDel="00000000" w:rsidR="00000000" w:rsidRPr="00000000">
        <w:rPr>
          <w:rtl w:val="0"/>
        </w:rPr>
      </w:r>
    </w:p>
    <w:p w:rsidR="00000000" w:rsidDel="00000000" w:rsidP="00000000" w:rsidRDefault="00000000" w:rsidRPr="00000000" w14:paraId="0000002B">
      <w:pPr>
        <w:numPr>
          <w:ilvl w:val="0"/>
          <w:numId w:val="11"/>
        </w:numPr>
        <w:spacing w:after="280" w:before="280" w:line="240" w:lineRule="auto"/>
        <w:ind w:left="990" w:hanging="360"/>
        <w:rPr>
          <w:rFonts w:ascii="Cambria" w:cs="Cambria" w:eastAsia="Cambria" w:hAnsi="Cambria"/>
        </w:rPr>
      </w:pPr>
      <w:r w:rsidDel="00000000" w:rsidR="00000000" w:rsidRPr="00000000">
        <w:rPr>
          <w:rFonts w:ascii="Cambria" w:cs="Cambria" w:eastAsia="Cambria" w:hAnsi="Cambria"/>
          <w:rtl w:val="0"/>
        </w:rPr>
        <w:t xml:space="preserve">From the left navigation menu, select </w:t>
      </w:r>
      <w:r w:rsidDel="00000000" w:rsidR="00000000" w:rsidRPr="00000000">
        <w:rPr>
          <w:rFonts w:ascii="Cambria" w:cs="Cambria" w:eastAsia="Cambria" w:hAnsi="Cambria"/>
          <w:b w:val="1"/>
          <w:bCs w:val="1"/>
          <w:rtl w:val="0"/>
        </w:rPr>
        <w:t xml:space="preserve">API Management</w:t>
      </w:r>
      <w:r w:rsidDel="00000000" w:rsidR="00000000" w:rsidRPr="00000000">
        <w:rPr>
          <w:rFonts w:ascii="Cambria" w:cs="Cambria" w:eastAsia="Cambria" w:hAnsi="Cambria"/>
          <w:rtl w:val="0"/>
        </w:rPr>
        <w:t xml:space="preserve">.</w:t>
      </w:r>
    </w:p>
    <w:p w:rsidR="00000000" w:rsidDel="00000000" w:rsidP="00000000" w:rsidRDefault="00000000" w:rsidRPr="00000000" w14:paraId="0000002C">
      <w:pPr>
        <w:numPr>
          <w:ilvl w:val="0"/>
          <w:numId w:val="6"/>
        </w:numPr>
        <w:spacing w:after="280" w:before="280" w:line="240" w:lineRule="auto"/>
        <w:ind w:left="990" w:hanging="360"/>
        <w:rPr>
          <w:rFonts w:ascii="Cambria" w:cs="Cambria" w:eastAsia="Cambria" w:hAnsi="Cambria"/>
          <w:color w:val="30353f"/>
          <w:sz w:val="20"/>
          <w:szCs w:val="20"/>
        </w:rPr>
      </w:pPr>
      <w:r w:rsidDel="00000000" w:rsidR="00000000" w:rsidRPr="00000000">
        <w:rPr>
          <w:rFonts w:ascii="Cambria" w:cs="Cambria" w:eastAsia="Cambria" w:hAnsi="Cambria"/>
          <w:rtl w:val="0"/>
        </w:rPr>
        <w:t xml:space="preserve">In </w:t>
      </w:r>
      <w:r w:rsidDel="00000000" w:rsidR="00000000" w:rsidRPr="00000000">
        <w:rPr>
          <w:rFonts w:ascii="Cambria" w:cs="Cambria" w:eastAsia="Cambria" w:hAnsi="Cambria"/>
          <w:b w:val="1"/>
          <w:bCs w:val="1"/>
          <w:rtl w:val="0"/>
        </w:rPr>
        <w:t xml:space="preserve">API Management</w:t>
      </w:r>
      <w:r w:rsidDel="00000000" w:rsidR="00000000" w:rsidRPr="00000000">
        <w:rPr>
          <w:rFonts w:ascii="Cambria" w:cs="Cambria" w:eastAsia="Cambria" w:hAnsi="Cambria"/>
          <w:rtl w:val="0"/>
        </w:rPr>
        <w:t xml:space="preserve">, select </w:t>
      </w:r>
      <w:r w:rsidDel="00000000" w:rsidR="00000000" w:rsidRPr="00000000">
        <w:rPr>
          <w:rFonts w:ascii="Cambria" w:cs="Cambria" w:eastAsia="Cambria" w:hAnsi="Cambria"/>
          <w:b w:val="1"/>
          <w:bCs w:val="1"/>
          <w:rtl w:val="0"/>
        </w:rPr>
        <w:t xml:space="preserve">Custom Data Adapters</w:t>
      </w:r>
      <w:r w:rsidDel="00000000" w:rsidR="00000000" w:rsidRPr="00000000">
        <w:rPr>
          <w:rFonts w:ascii="Cambria" w:cs="Cambria" w:eastAsia="Cambria" w:hAnsi="Cambria"/>
          <w:rtl w:val="0"/>
        </w:rPr>
        <w:t xml:space="preserve">.</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after="120" w:line="360" w:lineRule="auto"/>
        <w:ind w:left="1440" w:firstLine="0"/>
        <w:jc w:val="both"/>
        <w:rPr>
          <w:rFonts w:ascii="Cambria" w:cs="Cambria" w:eastAsia="Cambria" w:hAnsi="Cambria"/>
          <w:sz w:val="24"/>
          <w:szCs w:val="24"/>
        </w:rPr>
      </w:pPr>
      <w:r w:rsidDel="00000000" w:rsidR="00000000" w:rsidRPr="00000000">
        <w:rPr>
          <w:rFonts w:ascii="Cambria" w:cs="Cambria" w:eastAsia="Cambria" w:hAnsi="Cambria"/>
          <w:color w:val="707070"/>
        </w:rPr>
        <w:drawing>
          <wp:inline distB="0" distT="0" distL="0" distR="0">
            <wp:extent cx="5276850" cy="1624013"/>
            <wp:effectExtent b="0" l="0" r="0" t="0"/>
            <wp:docPr descr="A screenshot of a computer&#10;&#10;Description automatically generated with medium confidence" id="1" name="image11.png"/>
            <a:graphic>
              <a:graphicData uri="http://schemas.openxmlformats.org/drawingml/2006/picture">
                <pic:pic>
                  <pic:nvPicPr>
                    <pic:cNvPr descr="A screenshot of a computer&#10;&#10;Description automatically generated with medium confidence" id="0" name="image11.png"/>
                    <pic:cNvPicPr preferRelativeResize="0"/>
                  </pic:nvPicPr>
                  <pic:blipFill>
                    <a:blip r:embed="rId9"/>
                    <a:srcRect b="0" l="0" r="0" t="0"/>
                    <a:stretch>
                      <a:fillRect/>
                    </a:stretch>
                  </pic:blipFill>
                  <pic:spPr>
                    <a:xfrm>
                      <a:off x="0" y="0"/>
                      <a:ext cx="5276850" cy="162401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before="40" w:line="360" w:lineRule="auto"/>
        <w:ind w:left="630" w:firstLine="0"/>
        <w:jc w:val="both"/>
        <w:rPr>
          <w:rFonts w:ascii="Cambria" w:cs="Cambria" w:eastAsia="Cambria" w:hAnsi="Cambria"/>
        </w:rPr>
      </w:pPr>
      <w:r w:rsidDel="00000000" w:rsidR="00000000" w:rsidRPr="00000000">
        <w:rPr>
          <w:rFonts w:ascii="Cambria" w:cs="Cambria" w:eastAsia="Cambria" w:hAnsi="Cambria"/>
          <w:rtl w:val="0"/>
        </w:rPr>
        <w:t xml:space="preserve">4. Click </w:t>
      </w:r>
      <w:r w:rsidDel="00000000" w:rsidR="00000000" w:rsidRPr="00000000">
        <w:rPr>
          <w:rFonts w:ascii="Cambria" w:cs="Cambria" w:eastAsia="Cambria" w:hAnsi="Cambria"/>
          <w:b w:val="1"/>
          <w:bCs w:val="1"/>
          <w:rtl w:val="0"/>
        </w:rPr>
        <w:t xml:space="preserve">IMPORT</w:t>
      </w:r>
      <w:r w:rsidDel="00000000" w:rsidR="00000000" w:rsidRPr="00000000">
        <w:rPr>
          <w:rFonts w:ascii="Cambria" w:cs="Cambria" w:eastAsia="Cambria" w:hAnsi="Cambria"/>
          <w:rtl w:val="0"/>
        </w:rPr>
        <w:t xml:space="preserve"> to import a custom data adapter.</w:t>
      </w:r>
    </w:p>
    <w:p w:rsidR="00000000" w:rsidDel="00000000" w:rsidP="00000000" w:rsidRDefault="00000000" w:rsidRPr="00000000" w14:paraId="00000030">
      <w:pPr>
        <w:spacing w:after="280" w:before="280" w:line="240" w:lineRule="auto"/>
        <w:ind w:left="990" w:firstLine="0"/>
        <w:rPr>
          <w:rFonts w:ascii="Cambria" w:cs="Cambria" w:eastAsia="Cambria" w:hAnsi="Cambria"/>
          <w:color w:val="30353f"/>
          <w:sz w:val="20"/>
          <w:szCs w:val="20"/>
        </w:rPr>
      </w:pPr>
      <w:r w:rsidDel="00000000" w:rsidR="00000000" w:rsidRPr="00000000">
        <w:rPr>
          <w:rFonts w:ascii="Cambria" w:cs="Cambria" w:eastAsia="Cambria" w:hAnsi="Cambria"/>
          <w:color w:val="30353f"/>
          <w:sz w:val="20"/>
          <w:szCs w:val="20"/>
        </w:rPr>
        <w:drawing>
          <wp:inline distB="0" distT="0" distL="0" distR="0">
            <wp:extent cx="5443538" cy="1390650"/>
            <wp:effectExtent b="0" l="0" r="0" t="0"/>
            <wp:docPr descr="A blue and white box with text&#10;&#10;Description automatically generated" id="3" name="image4.png"/>
            <a:graphic>
              <a:graphicData uri="http://schemas.openxmlformats.org/drawingml/2006/picture">
                <pic:pic>
                  <pic:nvPicPr>
                    <pic:cNvPr descr="A blue and white box with text&#10;&#10;Description automatically generated" id="0" name="image4.png"/>
                    <pic:cNvPicPr preferRelativeResize="0"/>
                  </pic:nvPicPr>
                  <pic:blipFill>
                    <a:blip r:embed="rId10"/>
                    <a:srcRect b="0" l="0" r="0" t="0"/>
                    <a:stretch>
                      <a:fillRect/>
                    </a:stretch>
                  </pic:blipFill>
                  <pic:spPr>
                    <a:xfrm>
                      <a:off x="0" y="0"/>
                      <a:ext cx="5443538"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280" w:before="280" w:line="240" w:lineRule="auto"/>
        <w:ind w:left="990" w:firstLine="0"/>
        <w:rPr>
          <w:rFonts w:ascii="Cambria" w:cs="Cambria" w:eastAsia="Cambria" w:hAnsi="Cambria"/>
          <w:color w:val="30353f"/>
          <w:sz w:val="20"/>
          <w:szCs w:val="20"/>
        </w:rPr>
      </w:pPr>
      <w:r w:rsidDel="00000000" w:rsidR="00000000" w:rsidRPr="00000000">
        <w:rPr>
          <w:rtl w:val="0"/>
        </w:rPr>
      </w:r>
    </w:p>
    <w:p w:rsidR="00000000" w:rsidDel="00000000" w:rsidP="00000000" w:rsidRDefault="00000000" w:rsidRPr="00000000" w14:paraId="00000032">
      <w:pPr>
        <w:spacing w:after="280" w:before="280" w:line="240" w:lineRule="auto"/>
        <w:ind w:left="990" w:firstLine="0"/>
        <w:rPr>
          <w:rFonts w:ascii="Cambria" w:cs="Cambria" w:eastAsia="Cambria" w:hAnsi="Cambria"/>
          <w:color w:val="30353f"/>
          <w:sz w:val="20"/>
          <w:szCs w:val="20"/>
        </w:rPr>
      </w:pPr>
      <w:r w:rsidDel="00000000" w:rsidR="00000000" w:rsidRPr="00000000">
        <w:rPr>
          <w:rtl w:val="0"/>
        </w:rPr>
      </w:r>
    </w:p>
    <w:p w:rsidR="00000000" w:rsidDel="00000000" w:rsidP="00000000" w:rsidRDefault="00000000" w:rsidRPr="00000000" w14:paraId="00000033">
      <w:pPr>
        <w:spacing w:after="280" w:before="280" w:line="240" w:lineRule="auto"/>
        <w:ind w:left="990" w:firstLine="0"/>
        <w:rPr>
          <w:rFonts w:ascii="Cambria" w:cs="Cambria" w:eastAsia="Cambria" w:hAnsi="Cambria"/>
          <w:color w:val="30353f"/>
          <w:sz w:val="20"/>
          <w:szCs w:val="20"/>
        </w:rPr>
      </w:pPr>
      <w:r w:rsidDel="00000000" w:rsidR="00000000" w:rsidRPr="00000000">
        <w:rPr>
          <w:rtl w:val="0"/>
        </w:rPr>
      </w:r>
    </w:p>
    <w:p w:rsidR="00000000" w:rsidDel="00000000" w:rsidP="00000000" w:rsidRDefault="00000000" w:rsidRPr="00000000" w14:paraId="00000034">
      <w:pPr>
        <w:spacing w:after="280" w:before="280" w:line="240" w:lineRule="auto"/>
        <w:ind w:left="990" w:firstLine="0"/>
        <w:rPr>
          <w:rFonts w:ascii="Cambria" w:cs="Cambria" w:eastAsia="Cambria" w:hAnsi="Cambria"/>
          <w:color w:val="30353f"/>
          <w:sz w:val="20"/>
          <w:szCs w:val="20"/>
        </w:rPr>
      </w:pPr>
      <w:r w:rsidDel="00000000" w:rsidR="00000000" w:rsidRPr="00000000">
        <w:rPr>
          <w:rtl w:val="0"/>
        </w:rPr>
      </w:r>
    </w:p>
    <w:p w:rsidR="00000000" w:rsidDel="00000000" w:rsidP="00000000" w:rsidRDefault="00000000" w:rsidRPr="00000000" w14:paraId="00000035">
      <w:pPr>
        <w:spacing w:after="280" w:before="280" w:line="240" w:lineRule="auto"/>
        <w:ind w:left="990" w:firstLine="0"/>
        <w:rPr>
          <w:rFonts w:ascii="Cambria" w:cs="Cambria" w:eastAsia="Cambria" w:hAnsi="Cambria"/>
          <w:color w:val="30353f"/>
          <w:sz w:val="20"/>
          <w:szCs w:val="20"/>
        </w:rPr>
      </w:pPr>
      <w:r w:rsidDel="00000000" w:rsidR="00000000" w:rsidRPr="00000000">
        <w:rPr>
          <w:rtl w:val="0"/>
        </w:rPr>
      </w:r>
    </w:p>
    <w:p w:rsidR="00000000" w:rsidDel="00000000" w:rsidP="00000000" w:rsidRDefault="00000000" w:rsidRPr="00000000" w14:paraId="00000036">
      <w:pPr>
        <w:spacing w:after="280" w:before="280" w:line="240" w:lineRule="auto"/>
        <w:ind w:left="990" w:firstLine="0"/>
        <w:rPr>
          <w:rFonts w:ascii="Cambria" w:cs="Cambria" w:eastAsia="Cambria" w:hAnsi="Cambria"/>
          <w:color w:val="30353f"/>
          <w:sz w:val="20"/>
          <w:szCs w:val="20"/>
        </w:rPr>
      </w:pPr>
      <w:r w:rsidDel="00000000" w:rsidR="00000000" w:rsidRPr="00000000">
        <w:rPr>
          <w:rtl w:val="0"/>
        </w:rPr>
      </w:r>
    </w:p>
    <w:p w:rsidR="00000000" w:rsidDel="00000000" w:rsidP="00000000" w:rsidRDefault="00000000" w:rsidRPr="00000000" w14:paraId="00000037">
      <w:pPr>
        <w:spacing w:after="280" w:before="280" w:line="240" w:lineRule="auto"/>
        <w:ind w:left="630" w:firstLine="0"/>
        <w:rPr>
          <w:rFonts w:ascii="Cambria" w:cs="Cambria" w:eastAsia="Cambria" w:hAnsi="Cambria"/>
          <w:sz w:val="24"/>
          <w:szCs w:val="24"/>
        </w:rPr>
      </w:pPr>
      <w:r w:rsidDel="00000000" w:rsidR="00000000" w:rsidRPr="00000000">
        <w:rPr>
          <w:rFonts w:ascii="Cambria" w:cs="Cambria" w:eastAsia="Cambria" w:hAnsi="Cambria"/>
          <w:sz w:val="20"/>
          <w:szCs w:val="20"/>
          <w:rtl w:val="0"/>
        </w:rPr>
        <w:t xml:space="preserve">5. </w:t>
      </w:r>
      <w:r w:rsidDel="00000000" w:rsidR="00000000" w:rsidRPr="00000000">
        <w:rPr>
          <w:rFonts w:ascii="Cambria" w:cs="Cambria" w:eastAsia="Cambria" w:hAnsi="Cambria"/>
          <w:rtl w:val="0"/>
        </w:rPr>
        <w:t xml:space="preserve">On the Import Data Adapter dialog box, click browser to import.</w:t>
      </w:r>
      <w:r w:rsidDel="00000000" w:rsidR="00000000" w:rsidRPr="00000000">
        <w:rPr>
          <w:rtl w:val="0"/>
        </w:rPr>
      </w:r>
    </w:p>
    <w:p w:rsidR="00000000" w:rsidDel="00000000" w:rsidP="00000000" w:rsidRDefault="00000000" w:rsidRPr="00000000" w14:paraId="00000038">
      <w:pPr>
        <w:pStyle w:val="Heading2"/>
        <w:keepNext w:val="0"/>
        <w:keepLines w:val="0"/>
        <w:spacing w:after="0" w:before="40" w:line="360" w:lineRule="auto"/>
        <w:ind w:left="1080" w:firstLine="360"/>
        <w:jc w:val="both"/>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5276850" cy="2047433"/>
            <wp:effectExtent b="0" l="0" r="0" t="0"/>
            <wp:docPr descr="A screen shot of a computer&#10;&#10;Description automatically generated" id="2" name="image3.png"/>
            <a:graphic>
              <a:graphicData uri="http://schemas.openxmlformats.org/drawingml/2006/picture">
                <pic:pic>
                  <pic:nvPicPr>
                    <pic:cNvPr descr="A screen shot of a computer&#10;&#10;Description automatically generated" id="0" name="image3.png"/>
                    <pic:cNvPicPr preferRelativeResize="0"/>
                  </pic:nvPicPr>
                  <pic:blipFill>
                    <a:blip r:embed="rId11"/>
                    <a:srcRect b="0" l="0" r="0" t="0"/>
                    <a:stretch>
                      <a:fillRect/>
                    </a:stretch>
                  </pic:blipFill>
                  <pic:spPr>
                    <a:xfrm>
                      <a:off x="0" y="0"/>
                      <a:ext cx="5276850" cy="204743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Style w:val="Heading2"/>
        <w:keepNext w:val="0"/>
        <w:keepLines w:val="0"/>
        <w:spacing w:after="0" w:before="40" w:line="360" w:lineRule="auto"/>
        <w:ind w:left="720" w:hanging="36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A">
      <w:pPr>
        <w:spacing w:before="280" w:line="36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6. Click </w:t>
      </w:r>
      <w:r w:rsidDel="00000000" w:rsidR="00000000" w:rsidRPr="00000000">
        <w:rPr>
          <w:rFonts w:ascii="Cambria" w:cs="Cambria" w:eastAsia="Cambria" w:hAnsi="Cambria"/>
          <w:b w:val="1"/>
          <w:bCs w:val="1"/>
          <w:rtl w:val="0"/>
        </w:rPr>
        <w:t xml:space="preserve">IMPORT FROM HCL FORGE</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b w:val="1"/>
          <w:bCs w:val="1"/>
          <w:rtl w:val="0"/>
        </w:rPr>
        <w:t xml:space="preserve">Import Data Adapter</w:t>
      </w:r>
      <w:r w:rsidDel="00000000" w:rsidR="00000000" w:rsidRPr="00000000">
        <w:rPr>
          <w:rFonts w:ascii="Cambria" w:cs="Cambria" w:eastAsia="Cambria" w:hAnsi="Cambria"/>
          <w:rtl w:val="0"/>
        </w:rPr>
        <w:t xml:space="preserve"> from </w:t>
      </w:r>
      <w:r w:rsidDel="00000000" w:rsidR="00000000" w:rsidRPr="00000000">
        <w:rPr>
          <w:rFonts w:ascii="Cambria" w:cs="Cambria" w:eastAsia="Cambria" w:hAnsi="Cambria"/>
          <w:b w:val="1"/>
          <w:bCs w:val="1"/>
          <w:rtl w:val="0"/>
        </w:rPr>
        <w:t xml:space="preserve">HCL Forge</w:t>
      </w:r>
      <w:r w:rsidDel="00000000" w:rsidR="00000000" w:rsidRPr="00000000">
        <w:rPr>
          <w:rFonts w:ascii="Cambria" w:cs="Cambria" w:eastAsia="Cambria" w:hAnsi="Cambria"/>
          <w:rtl w:val="0"/>
        </w:rPr>
        <w:t xml:space="preserve"> dialog appears with a list of available data adapters.</w:t>
      </w:r>
    </w:p>
    <w:p w:rsidR="00000000" w:rsidDel="00000000" w:rsidP="00000000" w:rsidRDefault="00000000" w:rsidRPr="00000000" w14:paraId="0000003B">
      <w:pPr>
        <w:spacing w:before="280" w:line="36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Click </w:t>
      </w:r>
      <w:r w:rsidDel="00000000" w:rsidR="00000000" w:rsidRPr="00000000">
        <w:rPr>
          <w:rFonts w:ascii="Cambria" w:cs="Cambria" w:eastAsia="Cambria" w:hAnsi="Cambria"/>
          <w:b w:val="1"/>
          <w:bCs w:val="1"/>
          <w:rtl w:val="0"/>
        </w:rPr>
        <w:t xml:space="preserve">Import</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rtl w:val="0"/>
        </w:rPr>
        <w:t xml:space="preserve">TextCortex</w:t>
      </w:r>
      <w:r w:rsidDel="00000000" w:rsidR="00000000" w:rsidRPr="00000000">
        <w:rPr>
          <w:rFonts w:ascii="Cambria" w:cs="Cambria" w:eastAsia="Cambria" w:hAnsi="Cambria"/>
          <w:rtl w:val="0"/>
        </w:rPr>
        <w:t xml:space="preserve"> data adapter is listed on the </w:t>
      </w:r>
      <w:r w:rsidDel="00000000" w:rsidR="00000000" w:rsidRPr="00000000">
        <w:rPr>
          <w:rFonts w:ascii="Cambria" w:cs="Cambria" w:eastAsia="Cambria" w:hAnsi="Cambria"/>
          <w:b w:val="1"/>
          <w:bCs w:val="1"/>
          <w:rtl w:val="0"/>
        </w:rPr>
        <w:t xml:space="preserve">Custom Data Adapters</w:t>
      </w:r>
      <w:r w:rsidDel="00000000" w:rsidR="00000000" w:rsidRPr="00000000">
        <w:rPr>
          <w:rFonts w:ascii="Cambria" w:cs="Cambria" w:eastAsia="Cambria" w:hAnsi="Cambria"/>
          <w:rtl w:val="0"/>
        </w:rPr>
        <w:t xml:space="preserve"> page.</w:t>
      </w:r>
    </w:p>
    <w:p w:rsidR="00000000" w:rsidDel="00000000" w:rsidP="00000000" w:rsidRDefault="00000000" w:rsidRPr="00000000" w14:paraId="0000003C">
      <w:pPr>
        <w:spacing w:after="280" w:before="280" w:line="360" w:lineRule="auto"/>
        <w:ind w:left="720" w:firstLine="0"/>
        <w:jc w:val="both"/>
        <w:rPr>
          <w:rFonts w:ascii="Poppins Light" w:cs="Poppins Light" w:eastAsia="Poppins Light" w:hAnsi="Poppins Light"/>
          <w:color w:val="30353f"/>
          <w:sz w:val="20"/>
          <w:szCs w:val="20"/>
        </w:rPr>
      </w:pPr>
      <w:r w:rsidDel="00000000" w:rsidR="00000000" w:rsidRPr="00000000">
        <w:rPr>
          <w:rFonts w:ascii="Poppins Light" w:cs="Poppins Light" w:eastAsia="Poppins Light" w:hAnsi="Poppins Light"/>
          <w:color w:val="30353f"/>
          <w:sz w:val="20"/>
          <w:szCs w:val="20"/>
        </w:rPr>
        <w:drawing>
          <wp:inline distB="114300" distT="114300" distL="114300" distR="114300">
            <wp:extent cx="5943600" cy="2286000"/>
            <wp:effectExtent b="0" l="0" r="0" t="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120" w:before="120" w:line="360" w:lineRule="auto"/>
        <w:ind w:left="720" w:firstLine="0"/>
        <w:jc w:val="both"/>
        <w:rPr>
          <w:rFonts w:ascii="Cambria" w:cs="Cambria" w:eastAsia="Cambria" w:hAnsi="Cambria"/>
          <w:b w:val="1"/>
          <w:bCs w:val="1"/>
          <w:color w:val="30353f"/>
          <w:sz w:val="24"/>
          <w:szCs w:val="24"/>
        </w:rPr>
      </w:pPr>
      <w:r w:rsidDel="00000000" w:rsidR="00000000" w:rsidRPr="00000000">
        <w:rPr>
          <w:rFonts w:ascii="Cambria" w:cs="Cambria" w:eastAsia="Cambria" w:hAnsi="Cambria"/>
          <w:b w:val="1"/>
          <w:bCs w:val="1"/>
          <w:color w:val="30353f"/>
          <w:sz w:val="24"/>
          <w:szCs w:val="24"/>
        </w:rPr>
        <w:drawing>
          <wp:inline distB="114300" distT="114300" distL="114300" distR="114300">
            <wp:extent cx="5943600" cy="2946400"/>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120" w:before="120" w:line="360" w:lineRule="auto"/>
        <w:ind w:left="720" w:firstLine="0"/>
        <w:jc w:val="both"/>
        <w:rPr>
          <w:rFonts w:ascii="Cambria" w:cs="Cambria" w:eastAsia="Cambria" w:hAnsi="Cambria"/>
          <w:color w:val="30353f"/>
          <w:sz w:val="24"/>
          <w:szCs w:val="24"/>
        </w:rPr>
      </w:pPr>
      <w:r w:rsidDel="00000000" w:rsidR="00000000" w:rsidRPr="00000000">
        <w:rPr>
          <w:rFonts w:ascii="Cambria" w:cs="Cambria" w:eastAsia="Cambria" w:hAnsi="Cambria"/>
          <w:b w:val="1"/>
          <w:bCs w:val="1"/>
          <w:color w:val="30353f"/>
          <w:sz w:val="24"/>
          <w:szCs w:val="24"/>
          <w:rtl w:val="0"/>
        </w:rPr>
        <w:t xml:space="preserve">To import the data adapter zip file, do the following:</w:t>
      </w:r>
      <w:r w:rsidDel="00000000" w:rsidR="00000000" w:rsidRPr="00000000">
        <w:rPr>
          <w:rtl w:val="0"/>
        </w:rPr>
      </w:r>
    </w:p>
    <w:p w:rsidR="00000000" w:rsidDel="00000000" w:rsidP="00000000" w:rsidRDefault="00000000" w:rsidRPr="00000000" w14:paraId="0000003F">
      <w:pPr>
        <w:numPr>
          <w:ilvl w:val="0"/>
          <w:numId w:val="16"/>
        </w:numPr>
        <w:spacing w:after="280" w:before="280" w:line="360" w:lineRule="auto"/>
        <w:ind w:left="1440" w:hanging="360"/>
        <w:jc w:val="both"/>
        <w:rPr>
          <w:rFonts w:ascii="Cambria" w:cs="Cambria" w:eastAsia="Cambria" w:hAnsi="Cambria"/>
          <w:color w:val="30353f"/>
        </w:rPr>
      </w:pPr>
      <w:r w:rsidDel="00000000" w:rsidR="00000000" w:rsidRPr="00000000">
        <w:rPr>
          <w:rFonts w:ascii="Cambria" w:cs="Cambria" w:eastAsia="Cambria" w:hAnsi="Cambria"/>
          <w:color w:val="30353f"/>
          <w:rtl w:val="0"/>
        </w:rPr>
        <w:t xml:space="preserve">Perform steps 1 to 4 in the above procedure</w:t>
      </w:r>
    </w:p>
    <w:p w:rsidR="00000000" w:rsidDel="00000000" w:rsidP="00000000" w:rsidRDefault="00000000" w:rsidRPr="00000000" w14:paraId="00000040">
      <w:pPr>
        <w:numPr>
          <w:ilvl w:val="0"/>
          <w:numId w:val="16"/>
        </w:numPr>
        <w:spacing w:after="280" w:before="280" w:line="360" w:lineRule="auto"/>
        <w:ind w:left="1440" w:hanging="360"/>
        <w:jc w:val="both"/>
        <w:rPr>
          <w:rFonts w:ascii="Cambria" w:cs="Cambria" w:eastAsia="Cambria" w:hAnsi="Cambria"/>
          <w:color w:val="30353f"/>
        </w:rPr>
      </w:pPr>
      <w:r w:rsidDel="00000000" w:rsidR="00000000" w:rsidRPr="00000000">
        <w:rPr>
          <w:rFonts w:ascii="Cambria" w:cs="Cambria" w:eastAsia="Cambria" w:hAnsi="Cambria"/>
          <w:color w:val="30353f"/>
          <w:rtl w:val="0"/>
        </w:rPr>
        <w:t xml:space="preserve">Drag the data adapter zip file into the </w:t>
      </w:r>
      <w:r w:rsidDel="00000000" w:rsidR="00000000" w:rsidRPr="00000000">
        <w:rPr>
          <w:rFonts w:ascii="Cambria" w:cs="Cambria" w:eastAsia="Cambria" w:hAnsi="Cambria"/>
          <w:b w:val="1"/>
          <w:bCs w:val="1"/>
          <w:color w:val="30353f"/>
          <w:rtl w:val="0"/>
        </w:rPr>
        <w:t xml:space="preserve">Drag a Data Adapter</w:t>
      </w:r>
      <w:r w:rsidDel="00000000" w:rsidR="00000000" w:rsidRPr="00000000">
        <w:rPr>
          <w:rFonts w:ascii="Cambria" w:cs="Cambria" w:eastAsia="Cambria" w:hAnsi="Cambria"/>
          <w:color w:val="30353f"/>
          <w:rtl w:val="0"/>
        </w:rPr>
        <w:t xml:space="preserve"> box.</w:t>
      </w:r>
    </w:p>
    <w:p w:rsidR="00000000" w:rsidDel="00000000" w:rsidP="00000000" w:rsidRDefault="00000000" w:rsidRPr="00000000" w14:paraId="00000041">
      <w:pPr>
        <w:spacing w:after="120" w:before="120" w:line="360" w:lineRule="auto"/>
        <w:ind w:left="1440" w:firstLine="0"/>
        <w:jc w:val="both"/>
        <w:rPr>
          <w:rFonts w:ascii="Cambria" w:cs="Cambria" w:eastAsia="Cambria" w:hAnsi="Cambria"/>
          <w:color w:val="30353f"/>
        </w:rPr>
      </w:pPr>
      <w:r w:rsidDel="00000000" w:rsidR="00000000" w:rsidRPr="00000000">
        <w:rPr>
          <w:rFonts w:ascii="Cambria" w:cs="Cambria" w:eastAsia="Cambria" w:hAnsi="Cambria"/>
          <w:color w:val="30353f"/>
          <w:rtl w:val="0"/>
        </w:rPr>
        <w:t xml:space="preserve">Or</w:t>
      </w:r>
    </w:p>
    <w:p w:rsidR="00000000" w:rsidDel="00000000" w:rsidP="00000000" w:rsidRDefault="00000000" w:rsidRPr="00000000" w14:paraId="00000042">
      <w:pPr>
        <w:spacing w:after="120" w:before="120" w:line="360" w:lineRule="auto"/>
        <w:ind w:left="1440" w:firstLine="0"/>
        <w:jc w:val="both"/>
        <w:rPr>
          <w:rFonts w:ascii="Cambria" w:cs="Cambria" w:eastAsia="Cambria" w:hAnsi="Cambria"/>
          <w:color w:val="30353f"/>
        </w:rPr>
      </w:pPr>
      <w:r w:rsidDel="00000000" w:rsidR="00000000" w:rsidRPr="00000000">
        <w:rPr>
          <w:rFonts w:ascii="Cambria" w:cs="Cambria" w:eastAsia="Cambria" w:hAnsi="Cambria"/>
          <w:color w:val="30353f"/>
          <w:rtl w:val="0"/>
        </w:rPr>
        <w:t xml:space="preserve">Click </w:t>
      </w:r>
      <w:r w:rsidDel="00000000" w:rsidR="00000000" w:rsidRPr="00000000">
        <w:rPr>
          <w:rFonts w:ascii="Cambria" w:cs="Cambria" w:eastAsia="Cambria" w:hAnsi="Cambria"/>
          <w:b w:val="1"/>
          <w:bCs w:val="1"/>
          <w:color w:val="30353f"/>
          <w:rtl w:val="0"/>
        </w:rPr>
        <w:t xml:space="preserve">browse</w:t>
      </w:r>
      <w:r w:rsidDel="00000000" w:rsidR="00000000" w:rsidRPr="00000000">
        <w:rPr>
          <w:rFonts w:ascii="Cambria" w:cs="Cambria" w:eastAsia="Cambria" w:hAnsi="Cambria"/>
          <w:color w:val="30353f"/>
          <w:rtl w:val="0"/>
        </w:rPr>
        <w:t xml:space="preserve">. The </w:t>
      </w:r>
      <w:r w:rsidDel="00000000" w:rsidR="00000000" w:rsidRPr="00000000">
        <w:rPr>
          <w:rFonts w:ascii="Cambria" w:cs="Cambria" w:eastAsia="Cambria" w:hAnsi="Cambria"/>
          <w:b w:val="1"/>
          <w:bCs w:val="1"/>
          <w:color w:val="30353f"/>
          <w:rtl w:val="0"/>
        </w:rPr>
        <w:t xml:space="preserve">Open</w:t>
      </w:r>
      <w:r w:rsidDel="00000000" w:rsidR="00000000" w:rsidRPr="00000000">
        <w:rPr>
          <w:rFonts w:ascii="Cambria" w:cs="Cambria" w:eastAsia="Cambria" w:hAnsi="Cambria"/>
          <w:color w:val="30353f"/>
          <w:rtl w:val="0"/>
        </w:rPr>
        <w:t xml:space="preserve"> dialog appears.</w:t>
      </w:r>
    </w:p>
    <w:p w:rsidR="00000000" w:rsidDel="00000000" w:rsidP="00000000" w:rsidRDefault="00000000" w:rsidRPr="00000000" w14:paraId="00000043">
      <w:pPr>
        <w:spacing w:after="120" w:before="120" w:line="360" w:lineRule="auto"/>
        <w:ind w:left="1440" w:firstLine="0"/>
        <w:jc w:val="both"/>
        <w:rPr>
          <w:rFonts w:ascii="Cambria" w:cs="Cambria" w:eastAsia="Cambria" w:hAnsi="Cambria"/>
          <w:color w:val="30353f"/>
        </w:rPr>
      </w:pPr>
      <w:r w:rsidDel="00000000" w:rsidR="00000000" w:rsidRPr="00000000">
        <w:rPr>
          <w:rFonts w:ascii="Cambria" w:cs="Cambria" w:eastAsia="Cambria" w:hAnsi="Cambria"/>
          <w:color w:val="30353f"/>
          <w:rtl w:val="0"/>
        </w:rPr>
        <w:t xml:space="preserve">Navigate to the location where you downloaded the data adapter (zip file) on your computer, select the data adapter, and click </w:t>
      </w:r>
      <w:r w:rsidDel="00000000" w:rsidR="00000000" w:rsidRPr="00000000">
        <w:rPr>
          <w:rFonts w:ascii="Cambria" w:cs="Cambria" w:eastAsia="Cambria" w:hAnsi="Cambria"/>
          <w:b w:val="1"/>
          <w:bCs w:val="1"/>
          <w:color w:val="30353f"/>
          <w:rtl w:val="0"/>
        </w:rPr>
        <w:t xml:space="preserve">Open</w:t>
      </w:r>
      <w:r w:rsidDel="00000000" w:rsidR="00000000" w:rsidRPr="00000000">
        <w:rPr>
          <w:rFonts w:ascii="Cambria" w:cs="Cambria" w:eastAsia="Cambria" w:hAnsi="Cambria"/>
          <w:color w:val="30353f"/>
          <w:rtl w:val="0"/>
        </w:rPr>
        <w:t xml:space="preserve">. The </w:t>
      </w:r>
      <w:r w:rsidDel="00000000" w:rsidR="00000000" w:rsidRPr="00000000">
        <w:rPr>
          <w:rFonts w:ascii="Cambria" w:cs="Cambria" w:eastAsia="Cambria" w:hAnsi="Cambria"/>
          <w:b w:val="1"/>
          <w:bCs w:val="1"/>
          <w:color w:val="30353f"/>
          <w:rtl w:val="0"/>
        </w:rPr>
        <w:t xml:space="preserve">Import Data Adapter</w:t>
      </w:r>
      <w:r w:rsidDel="00000000" w:rsidR="00000000" w:rsidRPr="00000000">
        <w:rPr>
          <w:rFonts w:ascii="Cambria" w:cs="Cambria" w:eastAsia="Cambria" w:hAnsi="Cambria"/>
          <w:color w:val="30353f"/>
          <w:rtl w:val="0"/>
        </w:rPr>
        <w:t xml:space="preserve"> dialog shows the selected data adapter.</w:t>
      </w:r>
    </w:p>
    <w:p w:rsidR="00000000" w:rsidDel="00000000" w:rsidP="00000000" w:rsidRDefault="00000000" w:rsidRPr="00000000" w14:paraId="00000044">
      <w:pPr>
        <w:pBdr>
          <w:top w:color="000000" w:space="0" w:sz="12" w:val="single"/>
          <w:left w:color="000000" w:space="23" w:sz="12" w:val="single"/>
          <w:bottom w:color="000000" w:space="8" w:sz="12" w:val="single"/>
          <w:right w:color="000000" w:space="8" w:sz="12" w:val="single"/>
        </w:pBdr>
        <w:shd w:fill="f2f1f1" w:val="clear"/>
        <w:spacing w:after="120" w:before="120" w:line="240" w:lineRule="auto"/>
        <w:ind w:left="1080" w:firstLine="0"/>
        <w:jc w:val="both"/>
        <w:rPr>
          <w:rFonts w:ascii="Cambria" w:cs="Cambria" w:eastAsia="Cambria" w:hAnsi="Cambria"/>
          <w:color w:val="30353f"/>
        </w:rPr>
      </w:pPr>
      <w:r w:rsidDel="00000000" w:rsidR="00000000" w:rsidRPr="00000000">
        <w:rPr>
          <w:rFonts w:ascii="Cambria" w:cs="Cambria" w:eastAsia="Cambria" w:hAnsi="Cambria"/>
          <w:b w:val="1"/>
          <w:bCs w:val="1"/>
          <w:rtl w:val="0"/>
        </w:rPr>
        <w:t xml:space="preserve">Note: </w:t>
      </w:r>
      <w:r w:rsidDel="00000000" w:rsidR="00000000" w:rsidRPr="00000000">
        <w:rPr>
          <w:rFonts w:ascii="Cambria" w:cs="Cambria" w:eastAsia="Cambria" w:hAnsi="Cambria"/>
          <w:rtl w:val="0"/>
        </w:rPr>
        <w:t xml:space="preserve">Click </w:t>
      </w:r>
      <w:r w:rsidDel="00000000" w:rsidR="00000000" w:rsidRPr="00000000">
        <w:rPr>
          <w:rFonts w:ascii="Cambria" w:cs="Cambria" w:eastAsia="Cambria" w:hAnsi="Cambria"/>
          <w:b w:val="1"/>
          <w:bCs w:val="1"/>
          <w:rtl w:val="0"/>
        </w:rPr>
        <w:t xml:space="preserve">Remove</w:t>
      </w:r>
      <w:r w:rsidDel="00000000" w:rsidR="00000000" w:rsidRPr="00000000">
        <w:rPr>
          <w:rFonts w:ascii="Cambria" w:cs="Cambria" w:eastAsia="Cambria" w:hAnsi="Cambria"/>
          <w:rtl w:val="0"/>
        </w:rPr>
        <w:t xml:space="preserve"> if the selected data adapter is not the one that you want to import.</w:t>
      </w:r>
      <w:r w:rsidDel="00000000" w:rsidR="00000000" w:rsidRPr="00000000">
        <w:rPr>
          <w:rtl w:val="0"/>
        </w:rPr>
      </w:r>
    </w:p>
    <w:p w:rsidR="00000000" w:rsidDel="00000000" w:rsidP="00000000" w:rsidRDefault="00000000" w:rsidRPr="00000000" w14:paraId="00000045">
      <w:pPr>
        <w:spacing w:after="120" w:before="120" w:line="360" w:lineRule="auto"/>
        <w:ind w:left="1440" w:firstLine="0"/>
        <w:jc w:val="both"/>
        <w:rPr>
          <w:rFonts w:ascii="Cambria" w:cs="Cambria" w:eastAsia="Cambria" w:hAnsi="Cambria"/>
          <w:color w:val="30353f"/>
        </w:rPr>
      </w:pPr>
      <w:r w:rsidDel="00000000" w:rsidR="00000000" w:rsidRPr="00000000">
        <w:rPr>
          <w:rtl w:val="0"/>
        </w:rPr>
      </w:r>
    </w:p>
    <w:p w:rsidR="00000000" w:rsidDel="00000000" w:rsidP="00000000" w:rsidRDefault="00000000" w:rsidRPr="00000000" w14:paraId="00000046">
      <w:pPr>
        <w:pStyle w:val="Heading2"/>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120" w:before="40" w:line="360" w:lineRule="auto"/>
        <w:ind w:left="720" w:right="0" w:hanging="360"/>
        <w:jc w:val="both"/>
        <w:rPr>
          <w:rFonts w:ascii="Cambria" w:cs="Cambria" w:eastAsia="Cambria" w:hAnsi="Cambria"/>
          <w:b w:val="1"/>
          <w:bCs w:val="1"/>
          <w:color w:val="2e2e2e"/>
          <w:sz w:val="26"/>
          <w:szCs w:val="26"/>
        </w:rPr>
      </w:pPr>
      <w:r w:rsidDel="00000000" w:rsidR="00000000" w:rsidRPr="00000000">
        <w:rPr>
          <w:rFonts w:ascii="Cambria" w:cs="Cambria" w:eastAsia="Cambria" w:hAnsi="Cambria"/>
          <w:b w:val="1"/>
          <w:bCs w:val="1"/>
          <w:color w:val="30353f"/>
          <w:sz w:val="26"/>
          <w:szCs w:val="26"/>
          <w:rtl w:val="0"/>
        </w:rPr>
        <w:t xml:space="preserve">Creating an Integration Service with TextCortex:</w:t>
      </w:r>
      <w:r w:rsidDel="00000000" w:rsidR="00000000" w:rsidRPr="00000000">
        <w:rPr>
          <w:rtl w:val="0"/>
        </w:rPr>
      </w:r>
    </w:p>
    <w:p w:rsidR="00000000" w:rsidDel="00000000" w:rsidP="00000000" w:rsidRDefault="00000000" w:rsidRPr="00000000" w14:paraId="00000047">
      <w:pPr>
        <w:spacing w:after="120" w:before="120" w:line="360" w:lineRule="auto"/>
        <w:ind w:left="360" w:firstLine="0"/>
        <w:jc w:val="both"/>
        <w:rPr>
          <w:rFonts w:ascii="Cambria" w:cs="Cambria" w:eastAsia="Cambria" w:hAnsi="Cambria"/>
        </w:rPr>
      </w:pPr>
      <w:r w:rsidDel="00000000" w:rsidR="00000000" w:rsidRPr="00000000">
        <w:rPr>
          <w:rFonts w:ascii="Cambria" w:cs="Cambria" w:eastAsia="Cambria" w:hAnsi="Cambria"/>
          <w:rtl w:val="0"/>
        </w:rPr>
        <w:t xml:space="preserve">After you import </w:t>
      </w:r>
      <w:r w:rsidDel="00000000" w:rsidR="00000000" w:rsidRPr="00000000">
        <w:rPr>
          <w:rFonts w:ascii="Cambria" w:cs="Cambria" w:eastAsia="Cambria" w:hAnsi="Cambria"/>
          <w:b w:val="1"/>
          <w:bCs w:val="1"/>
          <w:rtl w:val="0"/>
        </w:rPr>
        <w:t xml:space="preserve">TextCortex </w:t>
      </w:r>
      <w:r w:rsidDel="00000000" w:rsidR="00000000" w:rsidRPr="00000000">
        <w:rPr>
          <w:rFonts w:ascii="Cambria" w:cs="Cambria" w:eastAsia="Cambria" w:hAnsi="Cambria"/>
          <w:rtl w:val="0"/>
        </w:rPr>
        <w:t xml:space="preserve">Data Adapter into Foundry, you must create an integration service with service type as </w:t>
      </w:r>
      <w:r w:rsidDel="00000000" w:rsidR="00000000" w:rsidRPr="00000000">
        <w:rPr>
          <w:rFonts w:ascii="Cambria" w:cs="Cambria" w:eastAsia="Cambria" w:hAnsi="Cambria"/>
          <w:b w:val="1"/>
          <w:bCs w:val="1"/>
          <w:rtl w:val="0"/>
        </w:rPr>
        <w:t xml:space="preserve">TextCortex</w:t>
      </w:r>
      <w:r w:rsidDel="00000000" w:rsidR="00000000" w:rsidRPr="00000000">
        <w:rPr>
          <w:rFonts w:ascii="Cambria" w:cs="Cambria" w:eastAsia="Cambria" w:hAnsi="Cambria"/>
          <w:rtl w:val="0"/>
        </w:rPr>
        <w:t xml:space="preserve">.</w:t>
      </w:r>
    </w:p>
    <w:p w:rsidR="00000000" w:rsidDel="00000000" w:rsidP="00000000" w:rsidRDefault="00000000" w:rsidRPr="00000000" w14:paraId="00000048">
      <w:pPr>
        <w:spacing w:after="120" w:before="120" w:line="360" w:lineRule="auto"/>
        <w:ind w:left="360" w:firstLine="0"/>
        <w:jc w:val="both"/>
        <w:rPr>
          <w:rFonts w:ascii="Cambria" w:cs="Cambria" w:eastAsia="Cambria" w:hAnsi="Cambria"/>
          <w:b w:val="1"/>
          <w:bCs w:val="1"/>
          <w:sz w:val="24"/>
          <w:szCs w:val="24"/>
        </w:rPr>
      </w:pPr>
      <w:r w:rsidDel="00000000" w:rsidR="00000000" w:rsidRPr="00000000">
        <w:rPr>
          <w:rFonts w:ascii="Cambria" w:cs="Cambria" w:eastAsia="Cambria" w:hAnsi="Cambria"/>
          <w:b w:val="1"/>
          <w:bCs w:val="1"/>
          <w:sz w:val="24"/>
          <w:szCs w:val="24"/>
          <w:rtl w:val="0"/>
        </w:rPr>
        <w:t xml:space="preserve">To create an integration service with </w:t>
      </w:r>
      <w:r w:rsidDel="00000000" w:rsidR="00000000" w:rsidRPr="00000000">
        <w:rPr>
          <w:rFonts w:ascii="Cambria" w:cs="Cambria" w:eastAsia="Cambria" w:hAnsi="Cambria"/>
          <w:b w:val="1"/>
          <w:bCs w:val="1"/>
          <w:rtl w:val="0"/>
        </w:rPr>
        <w:t xml:space="preserve">TextCortex</w:t>
      </w:r>
      <w:r w:rsidDel="00000000" w:rsidR="00000000" w:rsidRPr="00000000">
        <w:rPr>
          <w:rFonts w:ascii="Cambria" w:cs="Cambria" w:eastAsia="Cambria" w:hAnsi="Cambria"/>
          <w:b w:val="1"/>
          <w:bCs w:val="1"/>
          <w:sz w:val="24"/>
          <w:szCs w:val="24"/>
          <w:rtl w:val="0"/>
        </w:rPr>
        <w:t xml:space="preserve">, do the following:</w:t>
      </w:r>
    </w:p>
    <w:p w:rsidR="00000000" w:rsidDel="00000000" w:rsidP="00000000" w:rsidRDefault="00000000" w:rsidRPr="00000000" w14:paraId="00000049">
      <w:pPr>
        <w:numPr>
          <w:ilvl w:val="0"/>
          <w:numId w:val="25"/>
        </w:numPr>
        <w:spacing w:after="0" w:before="0" w:line="360" w:lineRule="auto"/>
        <w:ind w:left="720" w:hanging="360"/>
        <w:jc w:val="both"/>
        <w:rPr>
          <w:rFonts w:ascii="Cambria" w:cs="Cambria" w:eastAsia="Cambria" w:hAnsi="Cambria"/>
          <w:color w:val="30353f"/>
        </w:rPr>
      </w:pPr>
      <w:r w:rsidDel="00000000" w:rsidR="00000000" w:rsidRPr="00000000">
        <w:rPr>
          <w:rFonts w:ascii="Cambria" w:cs="Cambria" w:eastAsia="Cambria" w:hAnsi="Cambria"/>
          <w:rtl w:val="0"/>
        </w:rPr>
        <w:t xml:space="preserve">Log on to your </w:t>
      </w:r>
      <w:hyperlink r:id="rId14">
        <w:r w:rsidDel="00000000" w:rsidR="00000000" w:rsidRPr="00000000">
          <w:rPr>
            <w:rFonts w:ascii="Cambria" w:cs="Cambria" w:eastAsia="Cambria" w:hAnsi="Cambria"/>
            <w:color w:val="1155cc"/>
            <w:u w:val="single"/>
            <w:rtl w:val="0"/>
          </w:rPr>
          <w:t xml:space="preserve">HCL Foundry</w:t>
        </w:r>
      </w:hyperlink>
      <w:r w:rsidDel="00000000" w:rsidR="00000000" w:rsidRPr="00000000">
        <w:rPr>
          <w:rFonts w:ascii="Cambria" w:cs="Cambria" w:eastAsia="Cambria" w:hAnsi="Cambria"/>
          <w:color w:val="30353f"/>
          <w:rtl w:val="0"/>
        </w:rPr>
        <w:t xml:space="preserve">. </w:t>
      </w:r>
      <w:r w:rsidDel="00000000" w:rsidR="00000000" w:rsidRPr="00000000">
        <w:rPr>
          <w:rFonts w:ascii="Cambria" w:cs="Cambria" w:eastAsia="Cambria" w:hAnsi="Cambria"/>
          <w:rtl w:val="0"/>
        </w:rPr>
        <w:t xml:space="preserve">The </w:t>
      </w:r>
      <w:r w:rsidDel="00000000" w:rsidR="00000000" w:rsidRPr="00000000">
        <w:rPr>
          <w:rFonts w:ascii="Cambria" w:cs="Cambria" w:eastAsia="Cambria" w:hAnsi="Cambria"/>
          <w:b w:val="1"/>
          <w:bCs w:val="1"/>
          <w:rtl w:val="0"/>
        </w:rPr>
        <w:t xml:space="preserve">Dashboard</w:t>
      </w:r>
      <w:r w:rsidDel="00000000" w:rsidR="00000000" w:rsidRPr="00000000">
        <w:rPr>
          <w:rFonts w:ascii="Cambria" w:cs="Cambria" w:eastAsia="Cambria" w:hAnsi="Cambria"/>
          <w:rtl w:val="0"/>
        </w:rPr>
        <w:t xml:space="preserve"> page appears by default.</w:t>
      </w:r>
      <w:r w:rsidDel="00000000" w:rsidR="00000000" w:rsidRPr="00000000">
        <w:rPr>
          <w:rtl w:val="0"/>
        </w:rPr>
      </w:r>
    </w:p>
    <w:p w:rsidR="00000000" w:rsidDel="00000000" w:rsidP="00000000" w:rsidRDefault="00000000" w:rsidRPr="00000000" w14:paraId="0000004A">
      <w:pPr>
        <w:numPr>
          <w:ilvl w:val="0"/>
          <w:numId w:val="27"/>
        </w:numPr>
        <w:spacing w:after="0" w:before="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In the left pane, click the </w:t>
      </w:r>
      <w:r w:rsidDel="00000000" w:rsidR="00000000" w:rsidRPr="00000000">
        <w:rPr>
          <w:rFonts w:ascii="Cambria" w:cs="Cambria" w:eastAsia="Cambria" w:hAnsi="Cambria"/>
          <w:b w:val="1"/>
          <w:bCs w:val="1"/>
          <w:rtl w:val="0"/>
        </w:rPr>
        <w:t xml:space="preserve">API Management</w:t>
      </w:r>
      <w:r w:rsidDel="00000000" w:rsidR="00000000" w:rsidRPr="00000000">
        <w:rPr>
          <w:rFonts w:ascii="Cambria" w:cs="Cambria" w:eastAsia="Cambria" w:hAnsi="Cambria"/>
          <w:rtl w:val="0"/>
        </w:rPr>
        <w:t xml:space="preserve"> menu. The </w:t>
      </w:r>
      <w:r w:rsidDel="00000000" w:rsidR="00000000" w:rsidRPr="00000000">
        <w:rPr>
          <w:rFonts w:ascii="Cambria" w:cs="Cambria" w:eastAsia="Cambria" w:hAnsi="Cambria"/>
          <w:b w:val="1"/>
          <w:bCs w:val="1"/>
          <w:rtl w:val="0"/>
        </w:rPr>
        <w:t xml:space="preserve">APIs</w:t>
      </w:r>
      <w:r w:rsidDel="00000000" w:rsidR="00000000" w:rsidRPr="00000000">
        <w:rPr>
          <w:rFonts w:ascii="Cambria" w:cs="Cambria" w:eastAsia="Cambria" w:hAnsi="Cambria"/>
          <w:rtl w:val="0"/>
        </w:rPr>
        <w:t xml:space="preserve"> tab opens by default.</w:t>
      </w:r>
    </w:p>
    <w:p w:rsidR="00000000" w:rsidDel="00000000" w:rsidP="00000000" w:rsidRDefault="00000000" w:rsidRPr="00000000" w14:paraId="0000004B">
      <w:pPr>
        <w:numPr>
          <w:ilvl w:val="0"/>
          <w:numId w:val="23"/>
        </w:numPr>
        <w:spacing w:after="0" w:before="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Click the </w:t>
      </w:r>
      <w:r w:rsidDel="00000000" w:rsidR="00000000" w:rsidRPr="00000000">
        <w:rPr>
          <w:rFonts w:ascii="Cambria" w:cs="Cambria" w:eastAsia="Cambria" w:hAnsi="Cambria"/>
          <w:b w:val="1"/>
          <w:bCs w:val="1"/>
          <w:rtl w:val="0"/>
        </w:rPr>
        <w:t xml:space="preserve">Integration</w:t>
      </w:r>
      <w:r w:rsidDel="00000000" w:rsidR="00000000" w:rsidRPr="00000000">
        <w:rPr>
          <w:rFonts w:ascii="Cambria" w:cs="Cambria" w:eastAsia="Cambria" w:hAnsi="Cambria"/>
          <w:rtl w:val="0"/>
        </w:rPr>
        <w:t xml:space="preserve"> tab. The </w:t>
      </w:r>
      <w:r w:rsidDel="00000000" w:rsidR="00000000" w:rsidRPr="00000000">
        <w:rPr>
          <w:rFonts w:ascii="Cambria" w:cs="Cambria" w:eastAsia="Cambria" w:hAnsi="Cambria"/>
          <w:b w:val="1"/>
          <w:bCs w:val="1"/>
          <w:rtl w:val="0"/>
        </w:rPr>
        <w:t xml:space="preserve">Integration</w:t>
      </w:r>
      <w:r w:rsidDel="00000000" w:rsidR="00000000" w:rsidRPr="00000000">
        <w:rPr>
          <w:rFonts w:ascii="Cambria" w:cs="Cambria" w:eastAsia="Cambria" w:hAnsi="Cambria"/>
          <w:rtl w:val="0"/>
        </w:rPr>
        <w:t xml:space="preserve"> tab opens with a list of existing integration services.</w:t>
      </w:r>
    </w:p>
    <w:p w:rsidR="00000000" w:rsidDel="00000000" w:rsidP="00000000" w:rsidRDefault="00000000" w:rsidRPr="00000000" w14:paraId="0000004C">
      <w:pPr>
        <w:numPr>
          <w:ilvl w:val="0"/>
          <w:numId w:val="10"/>
        </w:numPr>
        <w:spacing w:after="0" w:before="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Click </w:t>
      </w:r>
      <w:r w:rsidDel="00000000" w:rsidR="00000000" w:rsidRPr="00000000">
        <w:rPr>
          <w:rFonts w:ascii="Cambria" w:cs="Cambria" w:eastAsia="Cambria" w:hAnsi="Cambria"/>
          <w:b w:val="1"/>
          <w:bCs w:val="1"/>
          <w:rtl w:val="0"/>
        </w:rPr>
        <w:t xml:space="preserve">CONFIGURE NEW</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b w:val="1"/>
          <w:bCs w:val="1"/>
          <w:rtl w:val="0"/>
        </w:rPr>
        <w:t xml:space="preserve">Service Definition</w:t>
      </w:r>
      <w:r w:rsidDel="00000000" w:rsidR="00000000" w:rsidRPr="00000000">
        <w:rPr>
          <w:rFonts w:ascii="Cambria" w:cs="Cambria" w:eastAsia="Cambria" w:hAnsi="Cambria"/>
          <w:rtl w:val="0"/>
        </w:rPr>
        <w:t xml:space="preserve"> tab opens.</w:t>
      </w:r>
    </w:p>
    <w:p w:rsidR="00000000" w:rsidDel="00000000" w:rsidP="00000000" w:rsidRDefault="00000000" w:rsidRPr="00000000" w14:paraId="0000004D">
      <w:pPr>
        <w:numPr>
          <w:ilvl w:val="0"/>
          <w:numId w:val="12"/>
        </w:numPr>
        <w:spacing w:after="0" w:before="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In the </w:t>
      </w:r>
      <w:r w:rsidDel="00000000" w:rsidR="00000000" w:rsidRPr="00000000">
        <w:rPr>
          <w:rFonts w:ascii="Cambria" w:cs="Cambria" w:eastAsia="Cambria" w:hAnsi="Cambria"/>
          <w:b w:val="1"/>
          <w:bCs w:val="1"/>
          <w:rtl w:val="0"/>
        </w:rPr>
        <w:t xml:space="preserve">Name</w:t>
      </w:r>
      <w:r w:rsidDel="00000000" w:rsidR="00000000" w:rsidRPr="00000000">
        <w:rPr>
          <w:rFonts w:ascii="Cambria" w:cs="Cambria" w:eastAsia="Cambria" w:hAnsi="Cambria"/>
          <w:rtl w:val="0"/>
        </w:rPr>
        <w:t xml:space="preserve"> box, type a unique name for your service.</w:t>
      </w:r>
    </w:p>
    <w:p w:rsidR="00000000" w:rsidDel="00000000" w:rsidP="00000000" w:rsidRDefault="00000000" w:rsidRPr="00000000" w14:paraId="0000004E">
      <w:pPr>
        <w:numPr>
          <w:ilvl w:val="0"/>
          <w:numId w:val="12"/>
        </w:numPr>
        <w:spacing w:after="0" w:before="0" w:line="360" w:lineRule="auto"/>
        <w:ind w:left="1440" w:hanging="360"/>
        <w:jc w:val="both"/>
        <w:rPr>
          <w:rFonts w:ascii="Cambria" w:cs="Cambria" w:eastAsia="Cambria" w:hAnsi="Cambria"/>
          <w:color w:val="30353f"/>
        </w:rPr>
      </w:pPr>
      <w:r w:rsidDel="00000000" w:rsidR="00000000" w:rsidRPr="00000000">
        <w:rPr>
          <w:rFonts w:ascii="Cambria" w:cs="Cambria" w:eastAsia="Cambria" w:hAnsi="Cambria"/>
          <w:rtl w:val="0"/>
        </w:rPr>
        <w:t xml:space="preserve">From the </w:t>
      </w:r>
      <w:r w:rsidDel="00000000" w:rsidR="00000000" w:rsidRPr="00000000">
        <w:rPr>
          <w:rFonts w:ascii="Cambria" w:cs="Cambria" w:eastAsia="Cambria" w:hAnsi="Cambria"/>
          <w:b w:val="1"/>
          <w:bCs w:val="1"/>
          <w:rtl w:val="0"/>
        </w:rPr>
        <w:t xml:space="preserve">Service Type</w:t>
      </w:r>
      <w:r w:rsidDel="00000000" w:rsidR="00000000" w:rsidRPr="00000000">
        <w:rPr>
          <w:rFonts w:ascii="Cambria" w:cs="Cambria" w:eastAsia="Cambria" w:hAnsi="Cambria"/>
          <w:rtl w:val="0"/>
        </w:rPr>
        <w:t xml:space="preserve"> list, select </w:t>
      </w:r>
      <w:r w:rsidDel="00000000" w:rsidR="00000000" w:rsidRPr="00000000">
        <w:rPr>
          <w:rFonts w:ascii="Cambria" w:cs="Cambria" w:eastAsia="Cambria" w:hAnsi="Cambria"/>
          <w:b w:val="1"/>
          <w:bCs w:val="1"/>
          <w:rtl w:val="0"/>
        </w:rPr>
        <w:t xml:space="preserve">TextCortex</w:t>
      </w:r>
      <w:r w:rsidDel="00000000" w:rsidR="00000000" w:rsidRPr="00000000">
        <w:rPr>
          <w:rFonts w:ascii="Cambria" w:cs="Cambria" w:eastAsia="Cambria" w:hAnsi="Cambria"/>
          <w:rtl w:val="0"/>
        </w:rPr>
        <w:t xml:space="preserve">. </w:t>
      </w:r>
      <w:r w:rsidDel="00000000" w:rsidR="00000000" w:rsidRPr="00000000">
        <w:rPr>
          <w:rFonts w:ascii="Poppins Light" w:cs="Poppins Light" w:eastAsia="Poppins Light" w:hAnsi="Poppins Light"/>
          <w:color w:val="30353f"/>
          <w:sz w:val="20"/>
          <w:szCs w:val="20"/>
          <w:rtl w:val="0"/>
        </w:rPr>
        <w:br w:type="textWrapping"/>
        <w:t xml:space="preserve">     </w:t>
      </w:r>
      <w:r w:rsidDel="00000000" w:rsidR="00000000" w:rsidRPr="00000000">
        <w:rPr>
          <w:rFonts w:ascii="Poppins Light" w:cs="Poppins Light" w:eastAsia="Poppins Light" w:hAnsi="Poppins Light"/>
          <w:color w:val="30353f"/>
          <w:sz w:val="20"/>
          <w:szCs w:val="20"/>
        </w:rPr>
        <w:drawing>
          <wp:inline distB="114300" distT="114300" distL="114300" distR="114300">
            <wp:extent cx="5511960" cy="2978925"/>
            <wp:effectExtent b="0" l="0" r="0" t="0"/>
            <wp:docPr id="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511960" cy="297892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numPr>
          <w:ilvl w:val="0"/>
          <w:numId w:val="24"/>
        </w:numPr>
        <w:spacing w:after="0" w:before="0" w:line="360" w:lineRule="auto"/>
        <w:ind w:left="1440" w:hanging="360"/>
        <w:jc w:val="both"/>
        <w:rPr>
          <w:rFonts w:ascii="Cambria" w:cs="Cambria" w:eastAsia="Cambria" w:hAnsi="Cambria"/>
          <w:color w:val="30353f"/>
        </w:rPr>
      </w:pPr>
      <w:r w:rsidDel="00000000" w:rsidR="00000000" w:rsidRPr="00000000">
        <w:rPr>
          <w:rFonts w:ascii="Cambria" w:cs="Cambria" w:eastAsia="Cambria" w:hAnsi="Cambria"/>
          <w:color w:val="30353f"/>
          <w:rtl w:val="0"/>
        </w:rPr>
        <w:t xml:space="preserve">Click </w:t>
      </w:r>
      <w:r w:rsidDel="00000000" w:rsidR="00000000" w:rsidRPr="00000000">
        <w:rPr>
          <w:rFonts w:ascii="Cambria" w:cs="Cambria" w:eastAsia="Cambria" w:hAnsi="Cambria"/>
          <w:b w:val="1"/>
          <w:bCs w:val="1"/>
          <w:color w:val="30353f"/>
          <w:rtl w:val="0"/>
        </w:rPr>
        <w:t xml:space="preserve">Save</w:t>
      </w:r>
      <w:r w:rsidDel="00000000" w:rsidR="00000000" w:rsidRPr="00000000">
        <w:rPr>
          <w:rtl w:val="0"/>
        </w:rPr>
      </w:r>
    </w:p>
    <w:p w:rsidR="00000000" w:rsidDel="00000000" w:rsidP="00000000" w:rsidRDefault="00000000" w:rsidRPr="00000000" w14:paraId="00000050">
      <w:pPr>
        <w:pStyle w:val="Heading2"/>
        <w:keepNext w:val="0"/>
        <w:keepLines w:val="0"/>
        <w:spacing w:after="0" w:before="40" w:line="360" w:lineRule="auto"/>
        <w:jc w:val="both"/>
        <w:rPr>
          <w:rFonts w:ascii="Cambria" w:cs="Cambria" w:eastAsia="Cambria" w:hAnsi="Cambria"/>
          <w:b w:val="1"/>
          <w:bCs w:val="1"/>
          <w:color w:val="30353f"/>
          <w:sz w:val="28"/>
          <w:szCs w:val="28"/>
        </w:rPr>
      </w:pPr>
      <w:r w:rsidDel="00000000" w:rsidR="00000000" w:rsidRPr="00000000">
        <w:rPr>
          <w:rFonts w:ascii="Cambria" w:cs="Cambria" w:eastAsia="Cambria" w:hAnsi="Cambria"/>
          <w:b w:val="1"/>
          <w:bCs w:val="1"/>
          <w:color w:val="30353f"/>
          <w:sz w:val="28"/>
          <w:szCs w:val="28"/>
          <w:rtl w:val="0"/>
        </w:rPr>
        <w:t xml:space="preserve">  </w:t>
      </w:r>
    </w:p>
    <w:p w:rsidR="00000000" w:rsidDel="00000000" w:rsidP="00000000" w:rsidRDefault="00000000" w:rsidRPr="00000000" w14:paraId="00000051">
      <w:pPr>
        <w:pStyle w:val="Heading2"/>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120" w:before="40" w:line="360" w:lineRule="auto"/>
        <w:ind w:left="720" w:right="0" w:hanging="360"/>
        <w:jc w:val="both"/>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Creating an Operation</w:t>
      </w:r>
    </w:p>
    <w:p w:rsidR="00000000" w:rsidDel="00000000" w:rsidP="00000000" w:rsidRDefault="00000000" w:rsidRPr="00000000" w14:paraId="00000052">
      <w:pPr>
        <w:spacing w:after="120" w:before="120" w:line="36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To make any API call in the HCL Foundry console, you must create an operation for the respective API and then execute the operation. Executing an operation involves making the API call and displaying the response. </w:t>
      </w:r>
    </w:p>
    <w:p w:rsidR="00000000" w:rsidDel="00000000" w:rsidP="00000000" w:rsidRDefault="00000000" w:rsidRPr="00000000" w14:paraId="00000053">
      <w:pPr>
        <w:spacing w:after="120" w:before="120" w:line="36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This section provides steps to create an operation for the </w:t>
      </w:r>
      <w:r w:rsidDel="00000000" w:rsidR="00000000" w:rsidRPr="00000000">
        <w:rPr>
          <w:rFonts w:ascii="Cambria" w:cs="Cambria" w:eastAsia="Cambria" w:hAnsi="Cambria"/>
          <w:b w:val="1"/>
          <w:bCs w:val="1"/>
          <w:rtl w:val="0"/>
        </w:rPr>
        <w:t xml:space="preserve">TextCortex</w:t>
      </w:r>
      <w:r w:rsidDel="00000000" w:rsidR="00000000" w:rsidRPr="00000000">
        <w:rPr>
          <w:rFonts w:ascii="Cambria" w:cs="Cambria" w:eastAsia="Cambria" w:hAnsi="Cambria"/>
          <w:rtl w:val="0"/>
        </w:rPr>
        <w:t xml:space="preserve">.</w:t>
      </w:r>
    </w:p>
    <w:p w:rsidR="00000000" w:rsidDel="00000000" w:rsidP="00000000" w:rsidRDefault="00000000" w:rsidRPr="00000000" w14:paraId="00000054">
      <w:pPr>
        <w:spacing w:after="120" w:before="120" w:line="36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Steps to create an operation for the </w:t>
      </w:r>
      <w:r w:rsidDel="00000000" w:rsidR="00000000" w:rsidRPr="00000000">
        <w:rPr>
          <w:rFonts w:ascii="Cambria" w:cs="Cambria" w:eastAsia="Cambria" w:hAnsi="Cambria"/>
          <w:b w:val="1"/>
          <w:bCs w:val="1"/>
          <w:rtl w:val="0"/>
        </w:rPr>
        <w:t xml:space="preserve">TextCortex</w:t>
      </w:r>
      <w:r w:rsidDel="00000000" w:rsidR="00000000" w:rsidRPr="00000000">
        <w:rPr>
          <w:rFonts w:ascii="Cambria" w:cs="Cambria" w:eastAsia="Cambria" w:hAnsi="Cambria"/>
          <w:rtl w:val="0"/>
        </w:rPr>
        <w:t xml:space="preserve">:</w:t>
      </w:r>
    </w:p>
    <w:p w:rsidR="00000000" w:rsidDel="00000000" w:rsidP="00000000" w:rsidRDefault="00000000" w:rsidRPr="00000000" w14:paraId="00000055">
      <w:pPr>
        <w:numPr>
          <w:ilvl w:val="0"/>
          <w:numId w:val="5"/>
        </w:numPr>
        <w:spacing w:after="280" w:before="280" w:line="360" w:lineRule="auto"/>
        <w:ind w:left="1440" w:hanging="360"/>
        <w:jc w:val="both"/>
        <w:rPr>
          <w:rFonts w:ascii="Cambria" w:cs="Cambria" w:eastAsia="Cambria" w:hAnsi="Cambria"/>
          <w:color w:val="30353f"/>
        </w:rPr>
      </w:pPr>
      <w:r w:rsidDel="00000000" w:rsidR="00000000" w:rsidRPr="00000000">
        <w:rPr>
          <w:rFonts w:ascii="Cambria" w:cs="Cambria" w:eastAsia="Cambria" w:hAnsi="Cambria"/>
          <w:rtl w:val="0"/>
        </w:rPr>
        <w:t xml:space="preserve">Log on to your </w:t>
      </w:r>
      <w:hyperlink r:id="rId16">
        <w:r w:rsidDel="00000000" w:rsidR="00000000" w:rsidRPr="00000000">
          <w:rPr>
            <w:rFonts w:ascii="Cambria" w:cs="Cambria" w:eastAsia="Cambria" w:hAnsi="Cambria"/>
            <w:color w:val="1155cc"/>
            <w:u w:val="single"/>
            <w:rtl w:val="0"/>
          </w:rPr>
          <w:t xml:space="preserve">HCL Foundry</w:t>
        </w:r>
      </w:hyperlink>
      <w:r w:rsidDel="00000000" w:rsidR="00000000" w:rsidRPr="00000000">
        <w:rPr>
          <w:rFonts w:ascii="Cambria" w:cs="Cambria" w:eastAsia="Cambria" w:hAnsi="Cambria"/>
          <w:color w:val="30353f"/>
          <w:rtl w:val="0"/>
        </w:rPr>
        <w:t xml:space="preserve">. </w:t>
      </w:r>
      <w:r w:rsidDel="00000000" w:rsidR="00000000" w:rsidRPr="00000000">
        <w:rPr>
          <w:rFonts w:ascii="Cambria" w:cs="Cambria" w:eastAsia="Cambria" w:hAnsi="Cambria"/>
          <w:rtl w:val="0"/>
        </w:rPr>
        <w:t xml:space="preserve">The </w:t>
      </w:r>
      <w:r w:rsidDel="00000000" w:rsidR="00000000" w:rsidRPr="00000000">
        <w:rPr>
          <w:rFonts w:ascii="Cambria" w:cs="Cambria" w:eastAsia="Cambria" w:hAnsi="Cambria"/>
          <w:b w:val="1"/>
          <w:bCs w:val="1"/>
          <w:rtl w:val="0"/>
        </w:rPr>
        <w:t xml:space="preserve">Dashboard</w:t>
      </w:r>
      <w:r w:rsidDel="00000000" w:rsidR="00000000" w:rsidRPr="00000000">
        <w:rPr>
          <w:rFonts w:ascii="Cambria" w:cs="Cambria" w:eastAsia="Cambria" w:hAnsi="Cambria"/>
          <w:rtl w:val="0"/>
        </w:rPr>
        <w:t xml:space="preserve"> page appears by default.</w:t>
      </w:r>
      <w:r w:rsidDel="00000000" w:rsidR="00000000" w:rsidRPr="00000000">
        <w:rPr>
          <w:rtl w:val="0"/>
        </w:rPr>
      </w:r>
    </w:p>
    <w:p w:rsidR="00000000" w:rsidDel="00000000" w:rsidP="00000000" w:rsidRDefault="00000000" w:rsidRPr="00000000" w14:paraId="00000056">
      <w:pPr>
        <w:numPr>
          <w:ilvl w:val="0"/>
          <w:numId w:val="26"/>
        </w:numPr>
        <w:spacing w:after="280" w:before="28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In the left pane, click the </w:t>
      </w:r>
      <w:r w:rsidDel="00000000" w:rsidR="00000000" w:rsidRPr="00000000">
        <w:rPr>
          <w:rFonts w:ascii="Cambria" w:cs="Cambria" w:eastAsia="Cambria" w:hAnsi="Cambria"/>
          <w:b w:val="1"/>
          <w:bCs w:val="1"/>
          <w:rtl w:val="0"/>
        </w:rPr>
        <w:t xml:space="preserve">API Management</w:t>
      </w:r>
      <w:r w:rsidDel="00000000" w:rsidR="00000000" w:rsidRPr="00000000">
        <w:rPr>
          <w:rFonts w:ascii="Cambria" w:cs="Cambria" w:eastAsia="Cambria" w:hAnsi="Cambria"/>
          <w:rtl w:val="0"/>
        </w:rPr>
        <w:t xml:space="preserve"> menu. The </w:t>
      </w:r>
      <w:r w:rsidDel="00000000" w:rsidR="00000000" w:rsidRPr="00000000">
        <w:rPr>
          <w:rFonts w:ascii="Cambria" w:cs="Cambria" w:eastAsia="Cambria" w:hAnsi="Cambria"/>
          <w:b w:val="1"/>
          <w:bCs w:val="1"/>
          <w:rtl w:val="0"/>
        </w:rPr>
        <w:t xml:space="preserve">APIs</w:t>
      </w:r>
      <w:r w:rsidDel="00000000" w:rsidR="00000000" w:rsidRPr="00000000">
        <w:rPr>
          <w:rFonts w:ascii="Cambria" w:cs="Cambria" w:eastAsia="Cambria" w:hAnsi="Cambria"/>
          <w:rtl w:val="0"/>
        </w:rPr>
        <w:t xml:space="preserve"> tab opens by default.</w:t>
      </w:r>
    </w:p>
    <w:p w:rsidR="00000000" w:rsidDel="00000000" w:rsidP="00000000" w:rsidRDefault="00000000" w:rsidRPr="00000000" w14:paraId="00000057">
      <w:pPr>
        <w:numPr>
          <w:ilvl w:val="0"/>
          <w:numId w:val="15"/>
        </w:numPr>
        <w:spacing w:after="280" w:before="28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Click the </w:t>
      </w:r>
      <w:r w:rsidDel="00000000" w:rsidR="00000000" w:rsidRPr="00000000">
        <w:rPr>
          <w:rFonts w:ascii="Cambria" w:cs="Cambria" w:eastAsia="Cambria" w:hAnsi="Cambria"/>
          <w:b w:val="1"/>
          <w:bCs w:val="1"/>
          <w:rtl w:val="0"/>
        </w:rPr>
        <w:t xml:space="preserve">Integration</w:t>
      </w:r>
      <w:r w:rsidDel="00000000" w:rsidR="00000000" w:rsidRPr="00000000">
        <w:rPr>
          <w:rFonts w:ascii="Cambria" w:cs="Cambria" w:eastAsia="Cambria" w:hAnsi="Cambria"/>
          <w:rtl w:val="0"/>
        </w:rPr>
        <w:t xml:space="preserve"> tab. The </w:t>
      </w:r>
      <w:r w:rsidDel="00000000" w:rsidR="00000000" w:rsidRPr="00000000">
        <w:rPr>
          <w:rFonts w:ascii="Cambria" w:cs="Cambria" w:eastAsia="Cambria" w:hAnsi="Cambria"/>
          <w:b w:val="1"/>
          <w:bCs w:val="1"/>
          <w:rtl w:val="0"/>
        </w:rPr>
        <w:t xml:space="preserve">Integration</w:t>
      </w:r>
      <w:r w:rsidDel="00000000" w:rsidR="00000000" w:rsidRPr="00000000">
        <w:rPr>
          <w:rFonts w:ascii="Cambria" w:cs="Cambria" w:eastAsia="Cambria" w:hAnsi="Cambria"/>
          <w:rtl w:val="0"/>
        </w:rPr>
        <w:t xml:space="preserve"> page appears with a list of existing integration services.</w:t>
      </w:r>
    </w:p>
    <w:p w:rsidR="00000000" w:rsidDel="00000000" w:rsidP="00000000" w:rsidRDefault="00000000" w:rsidRPr="00000000" w14:paraId="00000058">
      <w:pPr>
        <w:numPr>
          <w:ilvl w:val="0"/>
          <w:numId w:val="8"/>
        </w:numPr>
        <w:spacing w:after="280" w:before="28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From the list of integration services, select the integration service that you have created with the service type as </w:t>
      </w:r>
      <w:r w:rsidDel="00000000" w:rsidR="00000000" w:rsidRPr="00000000">
        <w:rPr>
          <w:rFonts w:ascii="Cambria" w:cs="Cambria" w:eastAsia="Cambria" w:hAnsi="Cambria"/>
          <w:b w:val="1"/>
          <w:bCs w:val="1"/>
          <w:rtl w:val="0"/>
        </w:rPr>
        <w:t xml:space="preserve">TextCortex</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b w:val="1"/>
          <w:bCs w:val="1"/>
          <w:rtl w:val="0"/>
        </w:rPr>
        <w:t xml:space="preserve">Service Definition</w:t>
      </w:r>
      <w:r w:rsidDel="00000000" w:rsidR="00000000" w:rsidRPr="00000000">
        <w:rPr>
          <w:rFonts w:ascii="Cambria" w:cs="Cambria" w:eastAsia="Cambria" w:hAnsi="Cambria"/>
          <w:rtl w:val="0"/>
        </w:rPr>
        <w:t xml:space="preserve"> tab of the selected integration service opens by default.</w:t>
      </w:r>
    </w:p>
    <w:p w:rsidR="00000000" w:rsidDel="00000000" w:rsidP="00000000" w:rsidRDefault="00000000" w:rsidRPr="00000000" w14:paraId="00000059">
      <w:pPr>
        <w:numPr>
          <w:ilvl w:val="0"/>
          <w:numId w:val="9"/>
        </w:numPr>
        <w:spacing w:after="280" w:before="28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Click the </w:t>
      </w:r>
      <w:r w:rsidDel="00000000" w:rsidR="00000000" w:rsidRPr="00000000">
        <w:rPr>
          <w:rFonts w:ascii="Cambria" w:cs="Cambria" w:eastAsia="Cambria" w:hAnsi="Cambria"/>
          <w:b w:val="1"/>
          <w:bCs w:val="1"/>
          <w:rtl w:val="0"/>
        </w:rPr>
        <w:t xml:space="preserve">Operations List</w:t>
      </w:r>
      <w:r w:rsidDel="00000000" w:rsidR="00000000" w:rsidRPr="00000000">
        <w:rPr>
          <w:rFonts w:ascii="Cambria" w:cs="Cambria" w:eastAsia="Cambria" w:hAnsi="Cambria"/>
          <w:rtl w:val="0"/>
        </w:rPr>
        <w:t xml:space="preserve"> tab. The </w:t>
      </w:r>
      <w:r w:rsidDel="00000000" w:rsidR="00000000" w:rsidRPr="00000000">
        <w:rPr>
          <w:rFonts w:ascii="Cambria" w:cs="Cambria" w:eastAsia="Cambria" w:hAnsi="Cambria"/>
          <w:b w:val="1"/>
          <w:bCs w:val="1"/>
          <w:rtl w:val="0"/>
        </w:rPr>
        <w:t xml:space="preserve">Operations List</w:t>
      </w:r>
      <w:r w:rsidDel="00000000" w:rsidR="00000000" w:rsidRPr="00000000">
        <w:rPr>
          <w:rFonts w:ascii="Cambria" w:cs="Cambria" w:eastAsia="Cambria" w:hAnsi="Cambria"/>
          <w:rtl w:val="0"/>
        </w:rPr>
        <w:t xml:space="preserve"> tab opens.</w:t>
        <w:br w:type="textWrapping"/>
      </w:r>
      <w:r w:rsidDel="00000000" w:rsidR="00000000" w:rsidRPr="00000000">
        <w:rPr>
          <w:rFonts w:ascii="Cambria" w:cs="Cambria" w:eastAsia="Cambria" w:hAnsi="Cambria"/>
        </w:rPr>
        <w:drawing>
          <wp:inline distB="114300" distT="114300" distL="114300" distR="114300">
            <wp:extent cx="5818326" cy="2824975"/>
            <wp:effectExtent b="0" l="0" r="0" t="0"/>
            <wp:docPr id="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818326" cy="28249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numPr>
          <w:ilvl w:val="0"/>
          <w:numId w:val="9"/>
        </w:numPr>
        <w:spacing w:after="280" w:before="28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Select Operations</w:t>
      </w:r>
      <w:r w:rsidDel="00000000" w:rsidR="00000000" w:rsidRPr="00000000">
        <w:rPr>
          <w:rFonts w:ascii="Cambria" w:cs="Cambria" w:eastAsia="Cambria" w:hAnsi="Cambria"/>
          <w:b w:val="1"/>
          <w:bCs w:val="1"/>
          <w:rtl w:val="0"/>
        </w:rPr>
        <w:t xml:space="preserve"> </w:t>
      </w:r>
      <w:r w:rsidDel="00000000" w:rsidR="00000000" w:rsidRPr="00000000">
        <w:rPr>
          <w:rFonts w:ascii="Cambria" w:cs="Cambria" w:eastAsia="Cambria" w:hAnsi="Cambria"/>
          <w:rtl w:val="0"/>
        </w:rPr>
        <w:t xml:space="preserve">and Click Add Operation.</w:t>
      </w:r>
    </w:p>
    <w:p w:rsidR="00000000" w:rsidDel="00000000" w:rsidP="00000000" w:rsidRDefault="00000000" w:rsidRPr="00000000" w14:paraId="0000005B">
      <w:pPr>
        <w:spacing w:line="360" w:lineRule="auto"/>
        <w:ind w:left="720" w:firstLine="720"/>
        <w:jc w:val="both"/>
        <w:rPr>
          <w:rFonts w:ascii="Poppins Light" w:cs="Poppins Light" w:eastAsia="Poppins Light" w:hAnsi="Poppins Light"/>
          <w:color w:val="30353f"/>
          <w:sz w:val="20"/>
          <w:szCs w:val="20"/>
        </w:rPr>
      </w:pPr>
      <w:r w:rsidDel="00000000" w:rsidR="00000000" w:rsidRPr="00000000">
        <w:rPr>
          <w:rFonts w:ascii="Poppins Light" w:cs="Poppins Light" w:eastAsia="Poppins Light" w:hAnsi="Poppins Light"/>
          <w:color w:val="30353f"/>
          <w:sz w:val="20"/>
          <w:szCs w:val="20"/>
        </w:rPr>
        <w:drawing>
          <wp:inline distB="114300" distT="114300" distL="114300" distR="114300">
            <wp:extent cx="5618811" cy="2490155"/>
            <wp:effectExtent b="0" l="0" r="0" t="0"/>
            <wp:docPr id="9"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618811" cy="249015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360" w:lineRule="auto"/>
        <w:ind w:left="720" w:firstLine="0"/>
        <w:jc w:val="both"/>
        <w:rPr>
          <w:rFonts w:ascii="Poppins Light" w:cs="Poppins Light" w:eastAsia="Poppins Light" w:hAnsi="Poppins Light"/>
          <w:color w:val="30353f"/>
          <w:sz w:val="20"/>
          <w:szCs w:val="20"/>
        </w:rPr>
      </w:pPr>
      <w:r w:rsidDel="00000000" w:rsidR="00000000" w:rsidRPr="00000000">
        <w:rPr>
          <w:rtl w:val="0"/>
        </w:rPr>
      </w:r>
    </w:p>
    <w:p w:rsidR="00000000" w:rsidDel="00000000" w:rsidP="00000000" w:rsidRDefault="00000000" w:rsidRPr="00000000" w14:paraId="0000005D">
      <w:pPr>
        <w:spacing w:line="360" w:lineRule="auto"/>
        <w:ind w:left="720" w:firstLine="0"/>
        <w:jc w:val="both"/>
        <w:rPr>
          <w:rFonts w:ascii="Poppins Light" w:cs="Poppins Light" w:eastAsia="Poppins Light" w:hAnsi="Poppins Light"/>
          <w:color w:val="30353f"/>
          <w:sz w:val="20"/>
          <w:szCs w:val="20"/>
        </w:rPr>
      </w:pPr>
      <w:r w:rsidDel="00000000" w:rsidR="00000000" w:rsidRPr="00000000">
        <w:rPr>
          <w:rtl w:val="0"/>
        </w:rPr>
      </w:r>
    </w:p>
    <w:p w:rsidR="00000000" w:rsidDel="00000000" w:rsidP="00000000" w:rsidRDefault="00000000" w:rsidRPr="00000000" w14:paraId="0000005E">
      <w:pPr>
        <w:pStyle w:val="Heading2"/>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120" w:before="40" w:line="360" w:lineRule="auto"/>
        <w:ind w:left="720" w:right="0" w:hanging="360"/>
        <w:jc w:val="both"/>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Executing Operation</w:t>
      </w:r>
    </w:p>
    <w:p w:rsidR="00000000" w:rsidDel="00000000" w:rsidP="00000000" w:rsidRDefault="00000000" w:rsidRPr="00000000" w14:paraId="0000005F">
      <w:pPr>
        <w:spacing w:after="120" w:before="120" w:line="36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Executing an operation involves making the API call by setting the necessary parameters and displaying the response. The procedure to execute any operation is the same, but the request parameters of the APIs vary. </w:t>
      </w:r>
    </w:p>
    <w:p w:rsidR="00000000" w:rsidDel="00000000" w:rsidP="00000000" w:rsidRDefault="00000000" w:rsidRPr="00000000" w14:paraId="00000060">
      <w:pPr>
        <w:spacing w:after="120" w:before="120" w:line="360" w:lineRule="auto"/>
        <w:ind w:left="720" w:firstLine="0"/>
        <w:jc w:val="both"/>
        <w:rPr>
          <w:rFonts w:ascii="Cambria" w:cs="Cambria" w:eastAsia="Cambria" w:hAnsi="Cambria"/>
        </w:rPr>
      </w:pPr>
      <w:r w:rsidDel="00000000" w:rsidR="00000000" w:rsidRPr="00000000">
        <w:rPr>
          <w:rFonts w:ascii="Cambria" w:cs="Cambria" w:eastAsia="Cambria" w:hAnsi="Cambria"/>
          <w:b w:val="1"/>
          <w:bCs w:val="1"/>
          <w:rtl w:val="0"/>
        </w:rPr>
        <w:t xml:space="preserve">Steps to execute the operation:</w:t>
      </w:r>
      <w:r w:rsidDel="00000000" w:rsidR="00000000" w:rsidRPr="00000000">
        <w:rPr>
          <w:rtl w:val="0"/>
        </w:rPr>
      </w:r>
    </w:p>
    <w:p w:rsidR="00000000" w:rsidDel="00000000" w:rsidP="00000000" w:rsidRDefault="00000000" w:rsidRPr="00000000" w14:paraId="00000061">
      <w:pPr>
        <w:numPr>
          <w:ilvl w:val="0"/>
          <w:numId w:val="21"/>
        </w:numPr>
        <w:spacing w:after="280" w:before="280" w:line="360" w:lineRule="auto"/>
        <w:ind w:left="1440" w:hanging="360"/>
        <w:jc w:val="both"/>
        <w:rPr>
          <w:rFonts w:ascii="Cambria" w:cs="Cambria" w:eastAsia="Cambria" w:hAnsi="Cambria"/>
          <w:color w:val="30353f"/>
        </w:rPr>
      </w:pPr>
      <w:r w:rsidDel="00000000" w:rsidR="00000000" w:rsidRPr="00000000">
        <w:rPr>
          <w:rFonts w:ascii="Cambria" w:cs="Cambria" w:eastAsia="Cambria" w:hAnsi="Cambria"/>
          <w:rtl w:val="0"/>
        </w:rPr>
        <w:t xml:space="preserve">Log on to your </w:t>
      </w:r>
      <w:hyperlink r:id="rId19">
        <w:r w:rsidDel="00000000" w:rsidR="00000000" w:rsidRPr="00000000">
          <w:rPr>
            <w:rFonts w:ascii="Cambria" w:cs="Cambria" w:eastAsia="Cambria" w:hAnsi="Cambria"/>
            <w:color w:val="1155cc"/>
            <w:u w:val="single"/>
            <w:rtl w:val="0"/>
          </w:rPr>
          <w:t xml:space="preserve">Hcl Foundry.</w:t>
        </w:r>
      </w:hyperlink>
      <w:r w:rsidDel="00000000" w:rsidR="00000000" w:rsidRPr="00000000">
        <w:rPr>
          <w:rFonts w:ascii="Cambria" w:cs="Cambria" w:eastAsia="Cambria" w:hAnsi="Cambria"/>
          <w:color w:val="30353f"/>
          <w:rtl w:val="0"/>
        </w:rPr>
        <w:t xml:space="preserve"> </w:t>
      </w:r>
      <w:r w:rsidDel="00000000" w:rsidR="00000000" w:rsidRPr="00000000">
        <w:rPr>
          <w:rFonts w:ascii="Cambria" w:cs="Cambria" w:eastAsia="Cambria" w:hAnsi="Cambria"/>
          <w:rtl w:val="0"/>
        </w:rPr>
        <w:t xml:space="preserve">The </w:t>
      </w:r>
      <w:r w:rsidDel="00000000" w:rsidR="00000000" w:rsidRPr="00000000">
        <w:rPr>
          <w:rFonts w:ascii="Cambria" w:cs="Cambria" w:eastAsia="Cambria" w:hAnsi="Cambria"/>
          <w:b w:val="1"/>
          <w:bCs w:val="1"/>
          <w:rtl w:val="0"/>
        </w:rPr>
        <w:t xml:space="preserve">Dashboard</w:t>
      </w:r>
      <w:r w:rsidDel="00000000" w:rsidR="00000000" w:rsidRPr="00000000">
        <w:rPr>
          <w:rFonts w:ascii="Cambria" w:cs="Cambria" w:eastAsia="Cambria" w:hAnsi="Cambria"/>
          <w:rtl w:val="0"/>
        </w:rPr>
        <w:t xml:space="preserve"> page appears by default.</w:t>
      </w:r>
      <w:r w:rsidDel="00000000" w:rsidR="00000000" w:rsidRPr="00000000">
        <w:rPr>
          <w:rtl w:val="0"/>
        </w:rPr>
      </w:r>
    </w:p>
    <w:p w:rsidR="00000000" w:rsidDel="00000000" w:rsidP="00000000" w:rsidRDefault="00000000" w:rsidRPr="00000000" w14:paraId="00000062">
      <w:pPr>
        <w:numPr>
          <w:ilvl w:val="0"/>
          <w:numId w:val="21"/>
        </w:numPr>
        <w:spacing w:after="280" w:before="28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In the left pane, click the </w:t>
      </w:r>
      <w:r w:rsidDel="00000000" w:rsidR="00000000" w:rsidRPr="00000000">
        <w:rPr>
          <w:rFonts w:ascii="Cambria" w:cs="Cambria" w:eastAsia="Cambria" w:hAnsi="Cambria"/>
          <w:b w:val="1"/>
          <w:bCs w:val="1"/>
          <w:rtl w:val="0"/>
        </w:rPr>
        <w:t xml:space="preserve">API Management</w:t>
      </w:r>
      <w:r w:rsidDel="00000000" w:rsidR="00000000" w:rsidRPr="00000000">
        <w:rPr>
          <w:rFonts w:ascii="Cambria" w:cs="Cambria" w:eastAsia="Cambria" w:hAnsi="Cambria"/>
          <w:rtl w:val="0"/>
        </w:rPr>
        <w:t xml:space="preserve"> menu. The </w:t>
      </w:r>
      <w:r w:rsidDel="00000000" w:rsidR="00000000" w:rsidRPr="00000000">
        <w:rPr>
          <w:rFonts w:ascii="Cambria" w:cs="Cambria" w:eastAsia="Cambria" w:hAnsi="Cambria"/>
          <w:b w:val="1"/>
          <w:bCs w:val="1"/>
          <w:rtl w:val="0"/>
        </w:rPr>
        <w:t xml:space="preserve">APIs</w:t>
      </w:r>
      <w:r w:rsidDel="00000000" w:rsidR="00000000" w:rsidRPr="00000000">
        <w:rPr>
          <w:rFonts w:ascii="Cambria" w:cs="Cambria" w:eastAsia="Cambria" w:hAnsi="Cambria"/>
          <w:rtl w:val="0"/>
        </w:rPr>
        <w:t xml:space="preserve"> tab opens by default.</w:t>
      </w:r>
    </w:p>
    <w:p w:rsidR="00000000" w:rsidDel="00000000" w:rsidP="00000000" w:rsidRDefault="00000000" w:rsidRPr="00000000" w14:paraId="00000063">
      <w:pPr>
        <w:numPr>
          <w:ilvl w:val="0"/>
          <w:numId w:val="29"/>
        </w:numPr>
        <w:spacing w:after="280" w:before="28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Click the </w:t>
      </w:r>
      <w:r w:rsidDel="00000000" w:rsidR="00000000" w:rsidRPr="00000000">
        <w:rPr>
          <w:rFonts w:ascii="Cambria" w:cs="Cambria" w:eastAsia="Cambria" w:hAnsi="Cambria"/>
          <w:b w:val="1"/>
          <w:bCs w:val="1"/>
          <w:rtl w:val="0"/>
        </w:rPr>
        <w:t xml:space="preserve">Integration</w:t>
      </w:r>
      <w:r w:rsidDel="00000000" w:rsidR="00000000" w:rsidRPr="00000000">
        <w:rPr>
          <w:rFonts w:ascii="Cambria" w:cs="Cambria" w:eastAsia="Cambria" w:hAnsi="Cambria"/>
          <w:rtl w:val="0"/>
        </w:rPr>
        <w:t xml:space="preserve"> tab. The </w:t>
      </w:r>
      <w:r w:rsidDel="00000000" w:rsidR="00000000" w:rsidRPr="00000000">
        <w:rPr>
          <w:rFonts w:ascii="Cambria" w:cs="Cambria" w:eastAsia="Cambria" w:hAnsi="Cambria"/>
          <w:b w:val="1"/>
          <w:bCs w:val="1"/>
          <w:rtl w:val="0"/>
        </w:rPr>
        <w:t xml:space="preserve">Integration</w:t>
      </w:r>
      <w:r w:rsidDel="00000000" w:rsidR="00000000" w:rsidRPr="00000000">
        <w:rPr>
          <w:rFonts w:ascii="Cambria" w:cs="Cambria" w:eastAsia="Cambria" w:hAnsi="Cambria"/>
          <w:rtl w:val="0"/>
        </w:rPr>
        <w:t xml:space="preserve"> tab opens with a list of existing integration services.</w:t>
      </w:r>
    </w:p>
    <w:p w:rsidR="00000000" w:rsidDel="00000000" w:rsidP="00000000" w:rsidRDefault="00000000" w:rsidRPr="00000000" w14:paraId="00000064">
      <w:pPr>
        <w:numPr>
          <w:ilvl w:val="0"/>
          <w:numId w:val="1"/>
        </w:numPr>
        <w:spacing w:after="280" w:before="28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From the list of integration services, select the integration service that you have created with service type as </w:t>
      </w:r>
      <w:r w:rsidDel="00000000" w:rsidR="00000000" w:rsidRPr="00000000">
        <w:rPr>
          <w:rFonts w:ascii="Cambria" w:cs="Cambria" w:eastAsia="Cambria" w:hAnsi="Cambria"/>
          <w:b w:val="1"/>
          <w:bCs w:val="1"/>
          <w:rtl w:val="0"/>
        </w:rPr>
        <w:t xml:space="preserve">generatecode</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b w:val="1"/>
          <w:bCs w:val="1"/>
          <w:rtl w:val="0"/>
        </w:rPr>
        <w:t xml:space="preserve">Service Definition</w:t>
      </w:r>
      <w:r w:rsidDel="00000000" w:rsidR="00000000" w:rsidRPr="00000000">
        <w:rPr>
          <w:rFonts w:ascii="Cambria" w:cs="Cambria" w:eastAsia="Cambria" w:hAnsi="Cambria"/>
          <w:rtl w:val="0"/>
        </w:rPr>
        <w:t xml:space="preserve"> tab of the selected integration service opens by default.</w:t>
      </w:r>
    </w:p>
    <w:p w:rsidR="00000000" w:rsidDel="00000000" w:rsidP="00000000" w:rsidRDefault="00000000" w:rsidRPr="00000000" w14:paraId="00000065">
      <w:pPr>
        <w:numPr>
          <w:ilvl w:val="0"/>
          <w:numId w:val="17"/>
        </w:numPr>
        <w:spacing w:before="28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Click the </w:t>
      </w:r>
      <w:r w:rsidDel="00000000" w:rsidR="00000000" w:rsidRPr="00000000">
        <w:rPr>
          <w:rFonts w:ascii="Cambria" w:cs="Cambria" w:eastAsia="Cambria" w:hAnsi="Cambria"/>
          <w:b w:val="1"/>
          <w:bCs w:val="1"/>
          <w:rtl w:val="0"/>
        </w:rPr>
        <w:t xml:space="preserve">Operations List</w:t>
      </w:r>
      <w:r w:rsidDel="00000000" w:rsidR="00000000" w:rsidRPr="00000000">
        <w:rPr>
          <w:rFonts w:ascii="Cambria" w:cs="Cambria" w:eastAsia="Cambria" w:hAnsi="Cambria"/>
          <w:rtl w:val="0"/>
        </w:rPr>
        <w:t xml:space="preserve"> tab.</w:t>
      </w:r>
    </w:p>
    <w:p w:rsidR="00000000" w:rsidDel="00000000" w:rsidP="00000000" w:rsidRDefault="00000000" w:rsidRPr="00000000" w14:paraId="00000066">
      <w:pPr>
        <w:numPr>
          <w:ilvl w:val="0"/>
          <w:numId w:val="17"/>
        </w:numPr>
        <w:spacing w:before="28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In the </w:t>
      </w:r>
      <w:r w:rsidDel="00000000" w:rsidR="00000000" w:rsidRPr="00000000">
        <w:rPr>
          <w:rFonts w:ascii="Cambria" w:cs="Cambria" w:eastAsia="Cambria" w:hAnsi="Cambria"/>
          <w:b w:val="1"/>
          <w:bCs w:val="1"/>
          <w:rtl w:val="0"/>
        </w:rPr>
        <w:t xml:space="preserve">Name</w:t>
      </w:r>
      <w:r w:rsidDel="00000000" w:rsidR="00000000" w:rsidRPr="00000000">
        <w:rPr>
          <w:rFonts w:ascii="Cambria" w:cs="Cambria" w:eastAsia="Cambria" w:hAnsi="Cambria"/>
          <w:rtl w:val="0"/>
        </w:rPr>
        <w:t xml:space="preserve"> box, the name of the operation is displayed by default. If you want, you can change the name.</w:t>
      </w:r>
    </w:p>
    <w:p w:rsidR="00000000" w:rsidDel="00000000" w:rsidP="00000000" w:rsidRDefault="00000000" w:rsidRPr="00000000" w14:paraId="00000067">
      <w:pPr>
        <w:numPr>
          <w:ilvl w:val="0"/>
          <w:numId w:val="17"/>
        </w:numPr>
        <w:spacing w:before="280" w:line="36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On the </w:t>
      </w:r>
      <w:r w:rsidDel="00000000" w:rsidR="00000000" w:rsidRPr="00000000">
        <w:rPr>
          <w:rFonts w:ascii="Cambria" w:cs="Cambria" w:eastAsia="Cambria" w:hAnsi="Cambria"/>
          <w:b w:val="1"/>
          <w:bCs w:val="1"/>
          <w:rtl w:val="0"/>
        </w:rPr>
        <w:t xml:space="preserve">Request Input</w:t>
      </w:r>
      <w:r w:rsidDel="00000000" w:rsidR="00000000" w:rsidRPr="00000000">
        <w:rPr>
          <w:rFonts w:ascii="Cambria" w:cs="Cambria" w:eastAsia="Cambria" w:hAnsi="Cambria"/>
          <w:rtl w:val="0"/>
        </w:rPr>
        <w:t xml:space="preserve"> tab, in the </w:t>
      </w:r>
      <w:r w:rsidDel="00000000" w:rsidR="00000000" w:rsidRPr="00000000">
        <w:rPr>
          <w:rFonts w:ascii="Cambria" w:cs="Cambria" w:eastAsia="Cambria" w:hAnsi="Cambria"/>
          <w:b w:val="1"/>
          <w:bCs w:val="1"/>
          <w:rtl w:val="0"/>
        </w:rPr>
        <w:t xml:space="preserve">Body</w:t>
      </w:r>
      <w:r w:rsidDel="00000000" w:rsidR="00000000" w:rsidRPr="00000000">
        <w:rPr>
          <w:rFonts w:ascii="Cambria" w:cs="Cambria" w:eastAsia="Cambria" w:hAnsi="Cambria"/>
          <w:rtl w:val="0"/>
        </w:rPr>
        <w:t xml:space="preserve"> section, for the following parameters, specify the values in the respective boxes under the </w:t>
      </w:r>
      <w:r w:rsidDel="00000000" w:rsidR="00000000" w:rsidRPr="00000000">
        <w:rPr>
          <w:rFonts w:ascii="Cambria" w:cs="Cambria" w:eastAsia="Cambria" w:hAnsi="Cambria"/>
          <w:b w:val="1"/>
          <w:bCs w:val="1"/>
          <w:rtl w:val="0"/>
        </w:rPr>
        <w:t xml:space="preserve">Test Value</w:t>
      </w:r>
      <w:r w:rsidDel="00000000" w:rsidR="00000000" w:rsidRPr="00000000">
        <w:rPr>
          <w:rFonts w:ascii="Cambria" w:cs="Cambria" w:eastAsia="Cambria" w:hAnsi="Cambria"/>
          <w:rtl w:val="0"/>
        </w:rPr>
        <w:t xml:space="preserve"> column.</w:t>
        <w:br w:type="textWrapping"/>
      </w:r>
      <w:r w:rsidDel="00000000" w:rsidR="00000000" w:rsidRPr="00000000">
        <w:rPr>
          <w:rFonts w:ascii="Poppins Light" w:cs="Poppins Light" w:eastAsia="Poppins Light" w:hAnsi="Poppins Light"/>
          <w:sz w:val="20"/>
          <w:szCs w:val="20"/>
        </w:rPr>
        <w:drawing>
          <wp:inline distB="114300" distT="114300" distL="114300" distR="114300">
            <wp:extent cx="5417108" cy="2961475"/>
            <wp:effectExtent b="0" l="0" r="0" t="0"/>
            <wp:docPr id="8"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417108" cy="296147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before="280" w:line="360" w:lineRule="auto"/>
        <w:jc w:val="both"/>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ab/>
      </w:r>
    </w:p>
    <w:p w:rsidR="00000000" w:rsidDel="00000000" w:rsidP="00000000" w:rsidRDefault="00000000" w:rsidRPr="00000000" w14:paraId="0000006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80" w:line="360" w:lineRule="auto"/>
        <w:ind w:left="1440" w:right="0" w:hanging="360"/>
        <w:jc w:val="both"/>
        <w:rPr>
          <w:rFonts w:ascii="Cambria" w:cs="Cambria" w:eastAsia="Cambria" w:hAnsi="Cambria"/>
        </w:rPr>
      </w:pPr>
      <w:r w:rsidDel="00000000" w:rsidR="00000000" w:rsidRPr="00000000">
        <w:rPr>
          <w:rFonts w:ascii="Cambria" w:cs="Cambria" w:eastAsia="Cambria" w:hAnsi="Cambria"/>
          <w:rtl w:val="0"/>
        </w:rPr>
        <w:t xml:space="preserve">Click </w:t>
      </w:r>
      <w:r w:rsidDel="00000000" w:rsidR="00000000" w:rsidRPr="00000000">
        <w:rPr>
          <w:rFonts w:ascii="Cambria" w:cs="Cambria" w:eastAsia="Cambria" w:hAnsi="Cambria"/>
          <w:b w:val="1"/>
          <w:bCs w:val="1"/>
          <w:rtl w:val="0"/>
        </w:rPr>
        <w:t xml:space="preserve">Header</w:t>
      </w:r>
      <w:r w:rsidDel="00000000" w:rsidR="00000000" w:rsidRPr="00000000">
        <w:rPr>
          <w:rFonts w:ascii="Cambria" w:cs="Cambria" w:eastAsia="Cambria" w:hAnsi="Cambria"/>
          <w:rtl w:val="0"/>
        </w:rPr>
        <w:t xml:space="preserve"> sub-tab. The </w:t>
      </w:r>
      <w:r w:rsidDel="00000000" w:rsidR="00000000" w:rsidRPr="00000000">
        <w:rPr>
          <w:rFonts w:ascii="Cambria" w:cs="Cambria" w:eastAsia="Cambria" w:hAnsi="Cambria"/>
          <w:b w:val="1"/>
          <w:bCs w:val="1"/>
          <w:rtl w:val="0"/>
        </w:rPr>
        <w:t xml:space="preserve">Header</w:t>
      </w:r>
      <w:r w:rsidDel="00000000" w:rsidR="00000000" w:rsidRPr="00000000">
        <w:rPr>
          <w:rFonts w:ascii="Cambria" w:cs="Cambria" w:eastAsia="Cambria" w:hAnsi="Cambria"/>
          <w:rtl w:val="0"/>
        </w:rPr>
        <w:t xml:space="preserve"> section opens.</w:t>
      </w:r>
    </w:p>
    <w:p w:rsidR="00000000" w:rsidDel="00000000" w:rsidP="00000000" w:rsidRDefault="00000000" w:rsidRPr="00000000" w14:paraId="0000006A">
      <w:pPr>
        <w:numPr>
          <w:ilvl w:val="0"/>
          <w:numId w:val="14"/>
        </w:numPr>
        <w:spacing w:after="28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For Authorization, In the box under the </w:t>
      </w:r>
      <w:r w:rsidDel="00000000" w:rsidR="00000000" w:rsidRPr="00000000">
        <w:rPr>
          <w:rFonts w:ascii="Cambria" w:cs="Cambria" w:eastAsia="Cambria" w:hAnsi="Cambria"/>
          <w:b w:val="1"/>
          <w:bCs w:val="1"/>
          <w:rtl w:val="0"/>
        </w:rPr>
        <w:t xml:space="preserve">DEFAULT VALUE</w:t>
      </w:r>
      <w:r w:rsidDel="00000000" w:rsidR="00000000" w:rsidRPr="00000000">
        <w:rPr>
          <w:rFonts w:ascii="Cambria" w:cs="Cambria" w:eastAsia="Cambria" w:hAnsi="Cambria"/>
          <w:rtl w:val="0"/>
        </w:rPr>
        <w:t xml:space="preserve"> column, type the API Key</w:t>
        <w:br w:type="textWrapping"/>
      </w:r>
      <w:r w:rsidDel="00000000" w:rsidR="00000000" w:rsidRPr="00000000">
        <w:rPr>
          <w:rFonts w:ascii="Cambria" w:cs="Cambria" w:eastAsia="Cambria" w:hAnsi="Cambria"/>
          <w:b w:val="1"/>
          <w:bCs w:val="1"/>
          <w:rtl w:val="0"/>
        </w:rPr>
        <w:t xml:space="preserve">Syntax:</w:t>
      </w:r>
      <w:r w:rsidDel="00000000" w:rsidR="00000000" w:rsidRPr="00000000">
        <w:rPr>
          <w:rFonts w:ascii="Cambria" w:cs="Cambria" w:eastAsia="Cambria" w:hAnsi="Cambria"/>
          <w:rtl w:val="0"/>
        </w:rPr>
        <w:t xml:space="preserve"> Bearer Your_API_KEY</w:t>
      </w:r>
    </w:p>
    <w:p w:rsidR="00000000" w:rsidDel="00000000" w:rsidP="00000000" w:rsidRDefault="00000000" w:rsidRPr="00000000" w14:paraId="0000006B">
      <w:pPr>
        <w:spacing w:after="280" w:before="280" w:line="240" w:lineRule="auto"/>
        <w:ind w:left="1440" w:firstLine="0"/>
        <w:jc w:val="both"/>
        <w:rPr>
          <w:rFonts w:ascii="Poppins Light" w:cs="Poppins Light" w:eastAsia="Poppins Light" w:hAnsi="Poppins Light"/>
          <w:sz w:val="20"/>
          <w:szCs w:val="20"/>
        </w:rPr>
      </w:pPr>
      <w:r w:rsidDel="00000000" w:rsidR="00000000" w:rsidRPr="00000000">
        <w:rPr>
          <w:rFonts w:ascii="Cambria" w:cs="Cambria" w:eastAsia="Cambria" w:hAnsi="Cambria"/>
        </w:rPr>
        <w:drawing>
          <wp:inline distB="114300" distT="114300" distL="114300" distR="114300">
            <wp:extent cx="5291138" cy="2590800"/>
            <wp:effectExtent b="0" l="0" r="0" t="0"/>
            <wp:docPr id="12"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5291138"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80" w:line="360" w:lineRule="auto"/>
        <w:ind w:left="1440" w:right="0" w:hanging="360"/>
        <w:rPr>
          <w:rFonts w:ascii="Cambria" w:cs="Cambria" w:eastAsia="Cambria" w:hAnsi="Cambria"/>
        </w:rPr>
      </w:pPr>
      <w:r w:rsidDel="00000000" w:rsidR="00000000" w:rsidRPr="00000000">
        <w:rPr>
          <w:rFonts w:ascii="Cambria" w:cs="Cambria" w:eastAsia="Cambria" w:hAnsi="Cambria"/>
          <w:rtl w:val="0"/>
        </w:rPr>
        <w:t xml:space="preserve">Click </w:t>
      </w:r>
      <w:r w:rsidDel="00000000" w:rsidR="00000000" w:rsidRPr="00000000">
        <w:rPr>
          <w:rFonts w:ascii="Cambria" w:cs="Cambria" w:eastAsia="Cambria" w:hAnsi="Cambria"/>
          <w:b w:val="1"/>
          <w:bCs w:val="1"/>
          <w:rtl w:val="0"/>
        </w:rPr>
        <w:t xml:space="preserve">SAVE AND FETCH RESPONSE</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b w:val="1"/>
          <w:bCs w:val="1"/>
          <w:rtl w:val="0"/>
        </w:rPr>
        <w:t xml:space="preserve">Output Result</w:t>
      </w:r>
      <w:r w:rsidDel="00000000" w:rsidR="00000000" w:rsidRPr="00000000">
        <w:rPr>
          <w:rFonts w:ascii="Cambria" w:cs="Cambria" w:eastAsia="Cambria" w:hAnsi="Cambria"/>
          <w:rtl w:val="0"/>
        </w:rPr>
        <w:t xml:space="preserve"> dialog appears with the response. Otherwise, the </w:t>
      </w:r>
      <w:r w:rsidDel="00000000" w:rsidR="00000000" w:rsidRPr="00000000">
        <w:rPr>
          <w:rFonts w:ascii="Cambria" w:cs="Cambria" w:eastAsia="Cambria" w:hAnsi="Cambria"/>
          <w:b w:val="1"/>
          <w:bCs w:val="1"/>
          <w:rtl w:val="0"/>
        </w:rPr>
        <w:t xml:space="preserve">Output Result</w:t>
      </w:r>
      <w:r w:rsidDel="00000000" w:rsidR="00000000" w:rsidRPr="00000000">
        <w:rPr>
          <w:rFonts w:ascii="Cambria" w:cs="Cambria" w:eastAsia="Cambria" w:hAnsi="Cambria"/>
          <w:rtl w:val="0"/>
        </w:rPr>
        <w:t xml:space="preserve"> shows an error.         </w:t>
        <w:br w:type="textWrapping"/>
        <w:t xml:space="preserve">      </w:t>
      </w:r>
      <w:r w:rsidDel="00000000" w:rsidR="00000000" w:rsidRPr="00000000">
        <w:rPr>
          <w:rFonts w:ascii="Cambria" w:cs="Cambria" w:eastAsia="Cambria" w:hAnsi="Cambria"/>
        </w:rPr>
        <w:drawing>
          <wp:inline distB="114300" distT="114300" distL="114300" distR="114300">
            <wp:extent cx="5267325" cy="2190663"/>
            <wp:effectExtent b="0" l="0" r="0" t="0"/>
            <wp:docPr id="10"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5267325" cy="219066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Style w:val="Heading1"/>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60" w:before="600" w:line="360" w:lineRule="auto"/>
        <w:ind w:left="360" w:right="0" w:hanging="360"/>
        <w:jc w:val="both"/>
        <w:rPr>
          <w:rFonts w:ascii="Cambria" w:cs="Cambria" w:eastAsia="Cambria" w:hAnsi="Cambria"/>
          <w:b w:val="1"/>
          <w:bCs w:val="1"/>
          <w:smallCaps w:val="1"/>
          <w:sz w:val="28"/>
          <w:szCs w:val="28"/>
        </w:rPr>
      </w:pPr>
      <w:bookmarkStart w:colFirst="0" w:colLast="0" w:name="_36za58tk41k4" w:id="2"/>
      <w:bookmarkEnd w:id="2"/>
      <w:r w:rsidDel="00000000" w:rsidR="00000000" w:rsidRPr="00000000">
        <w:rPr>
          <w:rFonts w:ascii="Cambria" w:cs="Cambria" w:eastAsia="Cambria" w:hAnsi="Cambria"/>
          <w:b w:val="1"/>
          <w:bCs w:val="1"/>
          <w:smallCaps w:val="1"/>
          <w:sz w:val="28"/>
          <w:szCs w:val="28"/>
          <w:rtl w:val="0"/>
        </w:rPr>
        <w:t xml:space="preserve">PUBLISHING THE APP IN VOLTMX FOUNDRY:</w:t>
      </w:r>
    </w:p>
    <w:p w:rsidR="00000000" w:rsidDel="00000000" w:rsidP="00000000" w:rsidRDefault="00000000" w:rsidRPr="00000000" w14:paraId="0000006E">
      <w:pPr>
        <w:spacing w:after="120" w:before="120" w:line="360" w:lineRule="auto"/>
        <w:ind w:left="720" w:firstLine="0"/>
        <w:jc w:val="both"/>
        <w:rPr>
          <w:rFonts w:ascii="Cambria" w:cs="Cambria" w:eastAsia="Cambria" w:hAnsi="Cambria"/>
          <w:b w:val="1"/>
          <w:bCs w:val="1"/>
          <w:smallCaps w:val="1"/>
          <w:color w:val="2e2e2e"/>
          <w:sz w:val="28"/>
          <w:szCs w:val="28"/>
        </w:rPr>
      </w:pPr>
      <w:r w:rsidDel="00000000" w:rsidR="00000000" w:rsidRPr="00000000">
        <w:rPr>
          <w:rFonts w:ascii="Cambria" w:cs="Cambria" w:eastAsia="Cambria" w:hAnsi="Cambria"/>
          <w:rtl w:val="0"/>
        </w:rPr>
        <w:t xml:space="preserve">After adding the </w:t>
      </w:r>
      <w:r w:rsidDel="00000000" w:rsidR="00000000" w:rsidRPr="00000000">
        <w:rPr>
          <w:rFonts w:ascii="Cambria" w:cs="Cambria" w:eastAsia="Cambria" w:hAnsi="Cambria"/>
          <w:b w:val="1"/>
          <w:bCs w:val="1"/>
          <w:rtl w:val="0"/>
        </w:rPr>
        <w:t xml:space="preserve">TextCortex </w:t>
      </w:r>
      <w:r w:rsidDel="00000000" w:rsidR="00000000" w:rsidRPr="00000000">
        <w:rPr>
          <w:rFonts w:ascii="Cambria" w:cs="Cambria" w:eastAsia="Cambria" w:hAnsi="Cambria"/>
          <w:rtl w:val="0"/>
        </w:rPr>
        <w:t xml:space="preserve">Data Adapter to your app and configuring the necessary configurations, you must publish the app to HCL Foundry. For more information, refer to </w:t>
      </w:r>
      <w:hyperlink r:id="rId23">
        <w:r w:rsidDel="00000000" w:rsidR="00000000" w:rsidRPr="00000000">
          <w:rPr>
            <w:rFonts w:ascii="Cambria" w:cs="Cambria" w:eastAsia="Cambria" w:hAnsi="Cambria"/>
            <w:color w:val="2d82dc"/>
            <w:u w:val="single"/>
            <w:rtl w:val="0"/>
          </w:rPr>
          <w:t xml:space="preserve">Publish a foundry app.</w:t>
        </w:r>
      </w:hyperlink>
      <w:r w:rsidDel="00000000" w:rsidR="00000000" w:rsidRPr="00000000">
        <w:rPr>
          <w:rFonts w:ascii="Cambria" w:cs="Cambria" w:eastAsia="Cambria" w:hAnsi="Cambria"/>
          <w:color w:val="30353f"/>
          <w:sz w:val="24"/>
          <w:szCs w:val="24"/>
          <w:rtl w:val="0"/>
        </w:rPr>
        <w:br w:type="textWrapping"/>
        <w:br w:type="textWrapping"/>
      </w:r>
      <w:r w:rsidDel="00000000" w:rsidR="00000000" w:rsidRPr="00000000">
        <w:rPr>
          <w:rFonts w:ascii="Cambria" w:cs="Cambria" w:eastAsia="Cambria" w:hAnsi="Cambria"/>
          <w:color w:val="30353f"/>
        </w:rPr>
        <w:drawing>
          <wp:inline distB="114300" distT="114300" distL="114300" distR="114300">
            <wp:extent cx="5943600" cy="1765300"/>
            <wp:effectExtent b="0" l="0" r="0" t="0"/>
            <wp:docPr id="11"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59436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120" w:before="120" w:line="360" w:lineRule="auto"/>
        <w:ind w:left="720" w:firstLine="0"/>
        <w:jc w:val="both"/>
        <w:rPr>
          <w:rFonts w:ascii="Cambria" w:cs="Cambria" w:eastAsia="Cambria" w:hAnsi="Cambria"/>
          <w:b w:val="1"/>
          <w:bCs w:val="1"/>
          <w:smallCaps w:val="1"/>
          <w:color w:val="2e2e2e"/>
          <w:sz w:val="28"/>
          <w:szCs w:val="28"/>
        </w:rPr>
      </w:pPr>
      <w:r w:rsidDel="00000000" w:rsidR="00000000" w:rsidRPr="00000000">
        <w:rPr>
          <w:rtl w:val="0"/>
        </w:rPr>
      </w:r>
    </w:p>
    <w:p w:rsidR="00000000" w:rsidDel="00000000" w:rsidP="00000000" w:rsidRDefault="00000000" w:rsidRPr="00000000" w14:paraId="00000070">
      <w:pP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          Reference documentation link: </w:t>
      </w:r>
      <w:hyperlink r:id="rId25">
        <w:r w:rsidDel="00000000" w:rsidR="00000000" w:rsidRPr="00000000">
          <w:rPr>
            <w:rFonts w:ascii="Cambria" w:cs="Cambria" w:eastAsia="Cambria" w:hAnsi="Cambria"/>
            <w:color w:val="1155cc"/>
            <w:sz w:val="24"/>
            <w:szCs w:val="24"/>
            <w:u w:val="single"/>
            <w:rtl w:val="0"/>
          </w:rPr>
          <w:t xml:space="preserve">https://docs.textcortex.com/api/</w:t>
        </w:r>
      </w:hyperlink>
      <w:r w:rsidDel="00000000" w:rsidR="00000000" w:rsidRPr="00000000">
        <w:rPr>
          <w:rFonts w:ascii="Cambria" w:cs="Cambria" w:eastAsia="Cambria" w:hAnsi="Cambria"/>
          <w:b w:val="1"/>
          <w:bCs w:val="1"/>
          <w:sz w:val="26"/>
          <w:szCs w:val="26"/>
          <w:rtl w:val="0"/>
        </w:rPr>
        <w:br w:type="textWrapping"/>
      </w:r>
    </w:p>
    <w:p w:rsidR="00000000" w:rsidDel="00000000" w:rsidP="00000000" w:rsidRDefault="00000000" w:rsidRPr="00000000" w14:paraId="00000071">
      <w:pPr>
        <w:rPr>
          <w:rFonts w:ascii="Cambria" w:cs="Cambria" w:eastAsia="Cambria" w:hAnsi="Cambria"/>
          <w:b w:val="1"/>
          <w:bCs w:val="1"/>
          <w:sz w:val="26"/>
          <w:szCs w:val="26"/>
        </w:rPr>
      </w:pPr>
      <w:r w:rsidDel="00000000" w:rsidR="00000000" w:rsidRPr="00000000">
        <w:rPr>
          <w:rtl w:val="0"/>
        </w:rPr>
      </w:r>
    </w:p>
    <w:p w:rsidR="00000000" w:rsidDel="00000000" w:rsidP="00000000" w:rsidRDefault="00000000" w:rsidRPr="00000000" w14:paraId="00000072">
      <w:pPr>
        <w:pStyle w:val="Heading1"/>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60" w:before="600" w:line="360" w:lineRule="auto"/>
        <w:ind w:left="360" w:right="0" w:hanging="360"/>
        <w:jc w:val="both"/>
        <w:rPr>
          <w:rFonts w:ascii="Cambria" w:cs="Cambria" w:eastAsia="Cambria" w:hAnsi="Cambria"/>
          <w:b w:val="1"/>
          <w:bCs w:val="1"/>
          <w:smallCaps w:val="1"/>
          <w:sz w:val="28"/>
          <w:szCs w:val="28"/>
        </w:rPr>
      </w:pPr>
      <w:bookmarkStart w:colFirst="0" w:colLast="0" w:name="_tp3qqe2csdux" w:id="3"/>
      <w:bookmarkEnd w:id="3"/>
      <w:r w:rsidDel="00000000" w:rsidR="00000000" w:rsidRPr="00000000">
        <w:rPr>
          <w:rFonts w:ascii="Cambria" w:cs="Cambria" w:eastAsia="Cambria" w:hAnsi="Cambria"/>
          <w:b w:val="1"/>
          <w:bCs w:val="1"/>
          <w:smallCaps w:val="1"/>
          <w:sz w:val="28"/>
          <w:szCs w:val="28"/>
          <w:rtl w:val="0"/>
        </w:rPr>
        <w:t xml:space="preserve">REVISION HISTORY</w:t>
      </w:r>
    </w:p>
    <w:p w:rsidR="00000000" w:rsidDel="00000000" w:rsidP="00000000" w:rsidRDefault="00000000" w:rsidRPr="00000000" w14:paraId="00000073">
      <w:pPr>
        <w:spacing w:after="120" w:line="36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Adapter version 1.0.0:</w:t>
      </w:r>
    </w:p>
    <w:p w:rsidR="00000000" w:rsidDel="00000000" w:rsidP="00000000" w:rsidRDefault="00000000" w:rsidRPr="00000000" w14:paraId="00000074">
      <w:pPr>
        <w:pStyle w:val="Heading2"/>
        <w:keepNext w:val="0"/>
        <w:keepLines w:val="0"/>
        <w:numPr>
          <w:ilvl w:val="0"/>
          <w:numId w:val="18"/>
        </w:numPr>
        <w:spacing w:before="40" w:line="240" w:lineRule="auto"/>
        <w:ind w:left="1440" w:hanging="360"/>
        <w:jc w:val="both"/>
        <w:rPr>
          <w:rFonts w:ascii="Cambria" w:cs="Cambria" w:eastAsia="Cambria" w:hAnsi="Cambria"/>
          <w:b w:val="1"/>
          <w:bCs w:val="1"/>
          <w:sz w:val="26"/>
          <w:szCs w:val="26"/>
        </w:rPr>
      </w:pPr>
      <w:bookmarkStart w:colFirst="0" w:colLast="0" w:name="_80j4fp677dw5" w:id="4"/>
      <w:bookmarkEnd w:id="4"/>
      <w:r w:rsidDel="00000000" w:rsidR="00000000" w:rsidRPr="00000000">
        <w:rPr>
          <w:rFonts w:ascii="Cambria" w:cs="Cambria" w:eastAsia="Cambria" w:hAnsi="Cambria"/>
          <w:b w:val="1"/>
          <w:bCs w:val="1"/>
          <w:sz w:val="26"/>
          <w:szCs w:val="26"/>
          <w:rtl w:val="0"/>
        </w:rPr>
        <w:t xml:space="preserve">Known Issues</w:t>
      </w:r>
    </w:p>
    <w:p w:rsidR="00000000" w:rsidDel="00000000" w:rsidP="00000000" w:rsidRDefault="00000000" w:rsidRPr="00000000" w14:paraId="00000075">
      <w:pPr>
        <w:spacing w:after="280" w:before="280" w:line="240" w:lineRule="auto"/>
        <w:ind w:left="1440" w:firstLine="0"/>
        <w:jc w:val="both"/>
        <w:rPr>
          <w:rFonts w:ascii="Cambria" w:cs="Cambria" w:eastAsia="Cambria" w:hAnsi="Cambria"/>
        </w:rPr>
      </w:pPr>
      <w:r w:rsidDel="00000000" w:rsidR="00000000" w:rsidRPr="00000000">
        <w:rPr>
          <w:rFonts w:ascii="Cambria" w:cs="Cambria" w:eastAsia="Cambria" w:hAnsi="Cambria"/>
          <w:rtl w:val="0"/>
        </w:rPr>
        <w:t xml:space="preserve">None</w:t>
      </w:r>
    </w:p>
    <w:p w:rsidR="00000000" w:rsidDel="00000000" w:rsidP="00000000" w:rsidRDefault="00000000" w:rsidRPr="00000000" w14:paraId="00000076">
      <w:pPr>
        <w:pStyle w:val="Heading2"/>
        <w:keepNext w:val="0"/>
        <w:keepLines w:val="0"/>
        <w:numPr>
          <w:ilvl w:val="0"/>
          <w:numId w:val="18"/>
        </w:numPr>
        <w:spacing w:before="40" w:line="240" w:lineRule="auto"/>
        <w:ind w:left="1440" w:hanging="360"/>
        <w:jc w:val="both"/>
        <w:rPr>
          <w:rFonts w:ascii="Cambria" w:cs="Cambria" w:eastAsia="Cambria" w:hAnsi="Cambria"/>
          <w:b w:val="1"/>
          <w:bCs w:val="1"/>
          <w:sz w:val="26"/>
          <w:szCs w:val="26"/>
        </w:rPr>
      </w:pPr>
      <w:bookmarkStart w:colFirst="0" w:colLast="0" w:name="_z3d3gj7eazvw" w:id="5"/>
      <w:bookmarkEnd w:id="5"/>
      <w:r w:rsidDel="00000000" w:rsidR="00000000" w:rsidRPr="00000000">
        <w:rPr>
          <w:rFonts w:ascii="Cambria" w:cs="Cambria" w:eastAsia="Cambria" w:hAnsi="Cambria"/>
          <w:b w:val="1"/>
          <w:bCs w:val="1"/>
          <w:sz w:val="26"/>
          <w:szCs w:val="26"/>
          <w:rtl w:val="0"/>
        </w:rPr>
        <w:t xml:space="preserve">Limitations</w:t>
      </w:r>
    </w:p>
    <w:p w:rsidR="00000000" w:rsidDel="00000000" w:rsidP="00000000" w:rsidRDefault="00000000" w:rsidRPr="00000000" w14:paraId="00000077">
      <w:pPr>
        <w:spacing w:after="120" w:before="280" w:line="240" w:lineRule="auto"/>
        <w:ind w:left="1440" w:firstLine="0"/>
        <w:jc w:val="both"/>
        <w:rPr/>
      </w:pPr>
      <w:r w:rsidDel="00000000" w:rsidR="00000000" w:rsidRPr="00000000">
        <w:rPr>
          <w:rFonts w:ascii="Cambria" w:cs="Cambria" w:eastAsia="Cambria" w:hAnsi="Cambria"/>
          <w:rtl w:val="0"/>
        </w:rPr>
        <w:t xml:space="preserve">None</w:t>
      </w:r>
      <w:r w:rsidDel="00000000" w:rsidR="00000000" w:rsidRPr="00000000">
        <w:rPr>
          <w:rtl w:val="0"/>
        </w:rPr>
      </w:r>
    </w:p>
    <w:p w:rsidR="00000000" w:rsidDel="00000000" w:rsidP="00000000" w:rsidRDefault="00000000" w:rsidRPr="00000000" w14:paraId="00000078">
      <w:pPr>
        <w:spacing w:line="360" w:lineRule="auto"/>
        <w:jc w:val="both"/>
        <w:rPr/>
      </w:pPr>
      <w:r w:rsidDel="00000000" w:rsidR="00000000" w:rsidRPr="00000000">
        <w:rPr>
          <w:rtl w:val="0"/>
        </w:rPr>
      </w:r>
    </w:p>
    <w:p w:rsidR="00000000" w:rsidDel="00000000" w:rsidP="00000000" w:rsidRDefault="00000000" w:rsidRPr="00000000" w14:paraId="00000079">
      <w:pPr>
        <w:spacing w:line="36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upperLetter"/>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4"/>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9">
    <w:lvl w:ilvl="0">
      <w:start w:val="5"/>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0">
    <w:lvl w:ilvl="0">
      <w:start w:val="4"/>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1">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2">
    <w:lvl w:ilvl="0">
      <w:start w:val="5"/>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7">
    <w:lvl w:ilvl="0">
      <w:start w:val="5"/>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decimal"/>
      <w:lvlText w:val="%1."/>
      <w:lvlJc w:val="left"/>
      <w:pPr>
        <w:ind w:left="360" w:hanging="360"/>
      </w:pPr>
      <w:rPr>
        <w:u w:val="none"/>
      </w:rPr>
    </w:lvl>
    <w:lvl w:ilvl="1">
      <w:start w:val="1"/>
      <w:numFmt w:val="upperLetter"/>
      <w:lvlText w:val="%2."/>
      <w:lvlJc w:val="left"/>
      <w:pPr>
        <w:ind w:left="720" w:hanging="360"/>
      </w:pPr>
      <w:rPr>
        <w:u w:val="none"/>
      </w:rPr>
    </w:lvl>
    <w:lvl w:ilvl="2">
      <w:start w:val="1"/>
      <w:numFmt w:val="lowerRoman"/>
      <w:lvlText w:val="%3."/>
      <w:lvlJc w:val="right"/>
      <w:pPr>
        <w:ind w:left="1211"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righ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right"/>
      <w:pPr>
        <w:ind w:left="324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4">
    <w:lvl w:ilvl="0">
      <w:start w:val="6"/>
      <w:numFmt w:val="decimal"/>
      <w:lvlText w:val="%1."/>
      <w:lvlJc w:val="left"/>
      <w:pPr>
        <w:ind w:left="720" w:firstLine="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6">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7">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decimal"/>
      <w:lvlText w:val="%1."/>
      <w:lvlJc w:val="left"/>
      <w:pPr>
        <w:ind w:left="360" w:hanging="360"/>
      </w:pPr>
      <w:rPr>
        <w:u w:val="none"/>
      </w:rPr>
    </w:lvl>
    <w:lvl w:ilvl="1">
      <w:start w:val="1"/>
      <w:numFmt w:val="upperLetter"/>
      <w:lvlText w:val="%2."/>
      <w:lvlJc w:val="left"/>
      <w:pPr>
        <w:ind w:left="720" w:hanging="360"/>
      </w:pPr>
      <w:rPr>
        <w:u w:val="none"/>
      </w:rPr>
    </w:lvl>
    <w:lvl w:ilvl="2">
      <w:start w:val="1"/>
      <w:numFmt w:val="lowerRoman"/>
      <w:lvlText w:val="%3."/>
      <w:lvlJc w:val="right"/>
      <w:pPr>
        <w:ind w:left="1211"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righ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right"/>
      <w:pPr>
        <w:ind w:left="3240" w:hanging="360"/>
      </w:pPr>
      <w:rPr>
        <w:u w:val="none"/>
      </w:rPr>
    </w:lvl>
  </w:abstractNum>
  <w:abstractNum w:abstractNumId="29">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2.png"/><Relationship Id="rId21" Type="http://schemas.openxmlformats.org/officeDocument/2006/relationships/image" Target="media/image10.png"/><Relationship Id="rId24" Type="http://schemas.openxmlformats.org/officeDocument/2006/relationships/image" Target="media/image7.png"/><Relationship Id="rId23" Type="http://schemas.openxmlformats.org/officeDocument/2006/relationships/hyperlink" Target="https://opensource.hcltechsw.com/volt-mx-docs/docs/documentation/Foundry/voltmx_appfactory_user_guide/Content/FoundryPublish.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5" Type="http://schemas.openxmlformats.org/officeDocument/2006/relationships/hyperlink" Target="https://docs.textcortex.com/api/" TargetMode="External"/><Relationship Id="rId5" Type="http://schemas.openxmlformats.org/officeDocument/2006/relationships/styles" Target="styles.xml"/><Relationship Id="rId6" Type="http://schemas.openxmlformats.org/officeDocument/2006/relationships/hyperlink" Target="https://manage.hclvoltmx.com/" TargetMode="External"/><Relationship Id="rId7" Type="http://schemas.openxmlformats.org/officeDocument/2006/relationships/hyperlink" Target="https://textcortex.com/" TargetMode="External"/><Relationship Id="rId8" Type="http://schemas.openxmlformats.org/officeDocument/2006/relationships/hyperlink" Target="https://manage.hclvoltmx.com/" TargetMode="External"/><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hyperlink" Target="https://manage.hclvoltmx.com/" TargetMode="External"/><Relationship Id="rId17" Type="http://schemas.openxmlformats.org/officeDocument/2006/relationships/image" Target="media/image5.png"/><Relationship Id="rId16" Type="http://schemas.openxmlformats.org/officeDocument/2006/relationships/hyperlink" Target="https://manage.hclvoltmx.com/" TargetMode="External"/><Relationship Id="rId19" Type="http://schemas.openxmlformats.org/officeDocument/2006/relationships/hyperlink" Target="https://manage.hclvoltmx.com/" TargetMode="External"/><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