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60" w:lineRule="auto"/>
        <w:ind w:left="0" w:firstLine="0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60" w:lineRule="auto"/>
        <w:ind w:left="0" w:firstLine="0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Date</w:t>
      </w:r>
      <w:r w:rsidDel="00000000" w:rsidR="00000000" w:rsidRPr="00000000">
        <w:rPr>
          <w:color w:val="000000"/>
          <w:sz w:val="28"/>
          <w:szCs w:val="28"/>
          <w:highlight w:val="white"/>
          <w:rtl w:val="0"/>
        </w:rPr>
        <w:t xml:space="preserve">: 20-03-2025</w:t>
      </w:r>
    </w:p>
    <w:p w:rsidR="00000000" w:rsidDel="00000000" w:rsidP="00000000" w:rsidRDefault="00000000" w:rsidRPr="00000000" w14:paraId="00000003">
      <w:pPr>
        <w:pStyle w:val="Title"/>
        <w:spacing w:after="0" w:lineRule="auto"/>
        <w:ind w:left="0" w:firstLine="0"/>
        <w:rPr>
          <w:rFonts w:ascii="Cambria" w:cs="Cambria" w:eastAsia="Cambria" w:hAnsi="Cambria"/>
          <w:b w:val="1"/>
          <w:color w:val="000000"/>
        </w:rPr>
      </w:pPr>
      <w:bookmarkStart w:colFirst="0" w:colLast="0" w:name="_cdskqc9nfld4" w:id="0"/>
      <w:bookmarkEnd w:id="0"/>
      <w:r w:rsidDel="00000000" w:rsidR="00000000" w:rsidRPr="00000000">
        <w:rPr>
          <w:rFonts w:ascii="Cambria" w:cs="Cambria" w:eastAsia="Cambria" w:hAnsi="Cambria"/>
          <w:b w:val="1"/>
          <w:color w:val="000000"/>
          <w:rtl w:val="0"/>
        </w:rPr>
        <w:t xml:space="preserve">SNOWFLAKE TABLES API</w:t>
      </w:r>
    </w:p>
    <w:p w:rsidR="00000000" w:rsidDel="00000000" w:rsidP="00000000" w:rsidRDefault="00000000" w:rsidRPr="00000000" w14:paraId="00000004">
      <w:pPr>
        <w:pStyle w:val="Title"/>
        <w:ind w:left="0" w:firstLine="0"/>
        <w:rPr>
          <w:rFonts w:ascii="Cambria" w:cs="Cambria" w:eastAsia="Cambria" w:hAnsi="Cambria"/>
          <w:color w:val="000000"/>
          <w:sz w:val="40"/>
          <w:szCs w:val="40"/>
        </w:rPr>
      </w:pPr>
      <w:bookmarkStart w:colFirst="0" w:colLast="0" w:name="_49u903ldbm8u" w:id="1"/>
      <w:bookmarkEnd w:id="1"/>
      <w:r w:rsidDel="00000000" w:rsidR="00000000" w:rsidRPr="00000000">
        <w:rPr>
          <w:rFonts w:ascii="Cambria" w:cs="Cambria" w:eastAsia="Cambria" w:hAnsi="Cambria"/>
          <w:b w:val="1"/>
          <w:color w:val="000000"/>
          <w:sz w:val="40"/>
          <w:szCs w:val="40"/>
          <w:rtl w:val="0"/>
        </w:rPr>
        <w:t xml:space="preserve">VERSION</w:t>
      </w:r>
      <w:r w:rsidDel="00000000" w:rsidR="00000000" w:rsidRPr="00000000">
        <w:rPr>
          <w:rFonts w:ascii="Cambria" w:cs="Cambria" w:eastAsia="Cambria" w:hAnsi="Cambria"/>
          <w:color w:val="000000"/>
          <w:sz w:val="40"/>
          <w:szCs w:val="40"/>
          <w:rtl w:val="0"/>
        </w:rPr>
        <w:t xml:space="preserve">: 1.0.0</w:t>
      </w:r>
    </w:p>
    <w:p w:rsidR="00000000" w:rsidDel="00000000" w:rsidP="00000000" w:rsidRDefault="00000000" w:rsidRPr="00000000" w14:paraId="0000000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ind w:left="0" w:firstLine="0"/>
        <w:rPr>
          <w:b w:val="1"/>
          <w:sz w:val="28"/>
          <w:szCs w:val="28"/>
        </w:rPr>
      </w:pPr>
      <w:bookmarkStart w:colFirst="0" w:colLast="0" w:name="_4h3xjcp6c1tz" w:id="2"/>
      <w:bookmarkEnd w:id="2"/>
      <w:r w:rsidDel="00000000" w:rsidR="00000000" w:rsidRPr="00000000">
        <w:rPr>
          <w:rFonts w:ascii="Cambria" w:cs="Cambria" w:eastAsia="Cambria" w:hAnsi="Cambria"/>
          <w:b w:val="1"/>
          <w:color w:val="000000"/>
          <w:sz w:val="28"/>
          <w:szCs w:val="28"/>
          <w:rtl w:val="0"/>
        </w:rPr>
        <w:t xml:space="preserve">1.OVERVIEW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360"/>
        <w:rPr>
          <w:color w:val="000000"/>
          <w:highlight w:val="white"/>
        </w:rPr>
      </w:pPr>
      <w:r w:rsidDel="00000000" w:rsidR="00000000" w:rsidRPr="00000000">
        <w:rPr>
          <w:color w:val="000000"/>
          <w:highlight w:val="white"/>
          <w:rtl w:val="0"/>
        </w:rPr>
        <w:t xml:space="preserve">The Tables API enables programmatic access to table-related operations within your database system.</w:t>
      </w:r>
    </w:p>
    <w:p w:rsidR="00000000" w:rsidDel="00000000" w:rsidP="00000000" w:rsidRDefault="00000000" w:rsidRPr="00000000" w14:paraId="00000008">
      <w:pPr>
        <w:pStyle w:val="Heading2"/>
        <w:ind w:firstLine="360"/>
        <w:rPr>
          <w:rFonts w:ascii="Cambria" w:cs="Cambria" w:eastAsia="Cambria" w:hAnsi="Cambria"/>
          <w:b w:val="1"/>
          <w:color w:val="000000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color w:val="000000"/>
          <w:sz w:val="26"/>
          <w:szCs w:val="26"/>
          <w:rtl w:val="0"/>
        </w:rPr>
        <w:t xml:space="preserve">A. Features:</w:t>
      </w:r>
    </w:p>
    <w:p w:rsidR="00000000" w:rsidDel="00000000" w:rsidP="00000000" w:rsidRDefault="00000000" w:rsidRPr="00000000" w14:paraId="00000009">
      <w:pPr>
        <w:numPr>
          <w:ilvl w:val="0"/>
          <w:numId w:val="11"/>
        </w:num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after="0" w:lineRule="auto"/>
        <w:ind w:left="1440" w:hanging="360"/>
      </w:pPr>
      <w:r w:rsidDel="00000000" w:rsidR="00000000" w:rsidRPr="00000000">
        <w:rPr>
          <w:b w:val="1"/>
          <w:color w:val="000000"/>
          <w:rtl w:val="0"/>
        </w:rPr>
        <w:t xml:space="preserve">Query Execution</w:t>
      </w:r>
      <w:r w:rsidDel="00000000" w:rsidR="00000000" w:rsidRPr="00000000">
        <w:rPr>
          <w:color w:val="000000"/>
          <w:rtl w:val="0"/>
        </w:rPr>
        <w:t xml:space="preserve">: Perform queries on specific tables, allowing precise data retrieval based on defined criteria.</w:t>
      </w:r>
    </w:p>
    <w:p w:rsidR="00000000" w:rsidDel="00000000" w:rsidP="00000000" w:rsidRDefault="00000000" w:rsidRPr="00000000" w14:paraId="0000000A">
      <w:pPr>
        <w:numPr>
          <w:ilvl w:val="0"/>
          <w:numId w:val="11"/>
        </w:num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after="0" w:lineRule="auto"/>
        <w:ind w:left="1440" w:hanging="360"/>
      </w:pPr>
      <w:r w:rsidDel="00000000" w:rsidR="00000000" w:rsidRPr="00000000">
        <w:rPr>
          <w:b w:val="1"/>
          <w:color w:val="000000"/>
          <w:rtl w:val="0"/>
        </w:rPr>
        <w:t xml:space="preserve">Metadata Retrieval</w:t>
      </w:r>
      <w:r w:rsidDel="00000000" w:rsidR="00000000" w:rsidRPr="00000000">
        <w:rPr>
          <w:color w:val="000000"/>
          <w:rtl w:val="0"/>
        </w:rPr>
        <w:t xml:space="preserve">: Retrieve detailed information about tables, including column names, data types, constraints, and relationships between tables.</w:t>
      </w:r>
    </w:p>
    <w:p w:rsidR="00000000" w:rsidDel="00000000" w:rsidP="00000000" w:rsidRDefault="00000000" w:rsidRPr="00000000" w14:paraId="0000000B">
      <w:pPr>
        <w:numPr>
          <w:ilvl w:val="0"/>
          <w:numId w:val="11"/>
        </w:num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after="0" w:lineRule="auto"/>
        <w:ind w:left="1440" w:hanging="360"/>
      </w:pPr>
      <w:r w:rsidDel="00000000" w:rsidR="00000000" w:rsidRPr="00000000">
        <w:rPr>
          <w:b w:val="1"/>
          <w:color w:val="000000"/>
          <w:rtl w:val="0"/>
        </w:rPr>
        <w:t xml:space="preserve">Table Management</w:t>
      </w:r>
      <w:r w:rsidDel="00000000" w:rsidR="00000000" w:rsidRPr="00000000">
        <w:rPr>
          <w:color w:val="000000"/>
          <w:rtl w:val="0"/>
        </w:rPr>
        <w:t xml:space="preserve">: Create, update, and delete tables within your database schema, enabling dynamic schema management.</w:t>
      </w:r>
    </w:p>
    <w:p w:rsidR="00000000" w:rsidDel="00000000" w:rsidP="00000000" w:rsidRDefault="00000000" w:rsidRPr="00000000" w14:paraId="0000000C">
      <w:pPr>
        <w:numPr>
          <w:ilvl w:val="0"/>
          <w:numId w:val="11"/>
        </w:num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after="0" w:lineRule="auto"/>
        <w:ind w:left="1440" w:hanging="360"/>
      </w:pPr>
      <w:r w:rsidDel="00000000" w:rsidR="00000000" w:rsidRPr="00000000">
        <w:rPr>
          <w:b w:val="1"/>
          <w:color w:val="000000"/>
          <w:rtl w:val="0"/>
        </w:rPr>
        <w:t xml:space="preserve">Table Structure Exploration</w:t>
      </w:r>
      <w:r w:rsidDel="00000000" w:rsidR="00000000" w:rsidRPr="00000000">
        <w:rPr>
          <w:color w:val="000000"/>
          <w:rtl w:val="0"/>
        </w:rPr>
        <w:t xml:space="preserve">: Access the structure of a table, including column definitions and indexes, to better understand how data is organized.</w:t>
      </w:r>
    </w:p>
    <w:p w:rsidR="00000000" w:rsidDel="00000000" w:rsidP="00000000" w:rsidRDefault="00000000" w:rsidRPr="00000000" w14:paraId="0000000D">
      <w:p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after="480" w:line="240" w:lineRule="auto"/>
        <w:ind w:left="0" w:firstLine="0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rtl w:val="0"/>
        </w:rPr>
        <w:t xml:space="preserve">   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  B. Percentage of re-use: </w:t>
      </w:r>
    </w:p>
    <w:p w:rsidR="00000000" w:rsidDel="00000000" w:rsidP="00000000" w:rsidRDefault="00000000" w:rsidRPr="00000000" w14:paraId="00000010">
      <w:p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after="480" w:line="24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Approximately 80% of reuse.</w:t>
      </w:r>
      <w:r w:rsidDel="00000000" w:rsidR="00000000" w:rsidRPr="00000000">
        <w:rPr>
          <w:color w:val="000000"/>
          <w:highlight w:val="yellow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  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highlight w:val="white"/>
          <w:rtl w:val="0"/>
        </w:rPr>
        <w:t xml:space="preserve">2. </w:t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Getting Started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   A.  Prerequisites </w:t>
      </w:r>
    </w:p>
    <w:p w:rsidR="00000000" w:rsidDel="00000000" w:rsidP="00000000" w:rsidRDefault="00000000" w:rsidRPr="00000000" w14:paraId="00000013">
      <w:pPr>
        <w:pStyle w:val="Heading2"/>
        <w:numPr>
          <w:ilvl w:val="0"/>
          <w:numId w:val="1"/>
        </w:numPr>
        <w:spacing w:after="0" w:before="0" w:lineRule="auto"/>
        <w:ind w:left="108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color w:val="000000"/>
          <w:sz w:val="22"/>
          <w:szCs w:val="22"/>
          <w:rtl w:val="0"/>
        </w:rPr>
        <w:t xml:space="preserve">Volt Foundry 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hd w:fill="ffffff" w:val="clear"/>
        <w:spacing w:after="0" w:line="276" w:lineRule="auto"/>
        <w:ind w:left="1080" w:hanging="360"/>
        <w:rPr/>
      </w:pPr>
      <w:r w:rsidDel="00000000" w:rsidR="00000000" w:rsidRPr="00000000">
        <w:rPr>
          <w:color w:val="000000"/>
          <w:rtl w:val="0"/>
        </w:rPr>
        <w:t xml:space="preserve">Volt MX Iris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1080" w:hanging="360"/>
        <w:rPr>
          <w:color w:val="000000"/>
        </w:rPr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Snowflake</w:t>
        </w:r>
      </w:hyperlink>
      <w:r w:rsidDel="00000000" w:rsidR="00000000" w:rsidRPr="00000000">
        <w:rPr>
          <w:color w:val="000000"/>
          <w:rtl w:val="0"/>
        </w:rPr>
        <w:t xml:space="preserve"> Account with client id and secret key.</w:t>
      </w:r>
    </w:p>
    <w:p w:rsidR="00000000" w:rsidDel="00000000" w:rsidP="00000000" w:rsidRDefault="00000000" w:rsidRPr="00000000" w14:paraId="00000016">
      <w:pPr>
        <w:spacing w:after="0" w:line="240" w:lineRule="auto"/>
        <w:ind w:left="0" w:firstLine="0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   B. Obtaining the client id and secret keys.</w:t>
      </w:r>
    </w:p>
    <w:p w:rsidR="00000000" w:rsidDel="00000000" w:rsidP="00000000" w:rsidRDefault="00000000" w:rsidRPr="00000000" w14:paraId="00000017">
      <w:pPr>
        <w:numPr>
          <w:ilvl w:val="0"/>
          <w:numId w:val="13"/>
        </w:numP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Start a free trial by creating an account.</w:t>
      </w:r>
    </w:p>
    <w:p w:rsidR="00000000" w:rsidDel="00000000" w:rsidP="00000000" w:rsidRDefault="00000000" w:rsidRPr="00000000" w14:paraId="00000018">
      <w:pPr>
        <w:numPr>
          <w:ilvl w:val="0"/>
          <w:numId w:val="13"/>
        </w:numPr>
        <w:spacing w:after="24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After creating the account, we need to provide security integration in the Worksheet of snowflake by giving those voltmx callback urls etc.</w:t>
      </w:r>
    </w:p>
    <w:p w:rsidR="00000000" w:rsidDel="00000000" w:rsidP="00000000" w:rsidRDefault="00000000" w:rsidRPr="00000000" w14:paraId="00000019">
      <w:pPr>
        <w:spacing w:after="0" w:line="276" w:lineRule="auto"/>
        <w:ind w:left="0" w:firstLine="0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      </w:t>
        <w:tab/>
        <w:t xml:space="preserve">create or replace security integration DEMOHUB_INT</w:t>
      </w:r>
    </w:p>
    <w:p w:rsidR="00000000" w:rsidDel="00000000" w:rsidP="00000000" w:rsidRDefault="00000000" w:rsidRPr="00000000" w14:paraId="0000001A">
      <w:pPr>
        <w:spacing w:after="0" w:line="276" w:lineRule="auto"/>
        <w:ind w:left="0" w:firstLine="0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ab/>
        <w:t xml:space="preserve">type = oauth</w:t>
      </w:r>
    </w:p>
    <w:p w:rsidR="00000000" w:rsidDel="00000000" w:rsidP="00000000" w:rsidRDefault="00000000" w:rsidRPr="00000000" w14:paraId="0000001B">
      <w:pPr>
        <w:spacing w:after="0" w:line="276" w:lineRule="auto"/>
        <w:ind w:left="0" w:firstLine="0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ab/>
        <w:t xml:space="preserve">enabled = true</w:t>
      </w:r>
    </w:p>
    <w:p w:rsidR="00000000" w:rsidDel="00000000" w:rsidP="00000000" w:rsidRDefault="00000000" w:rsidRPr="00000000" w14:paraId="0000001C">
      <w:pPr>
        <w:spacing w:after="0" w:line="276" w:lineRule="auto"/>
        <w:ind w:left="0" w:firstLine="0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ab/>
        <w:t xml:space="preserve">oauth_client = custom</w:t>
      </w:r>
    </w:p>
    <w:p w:rsidR="00000000" w:rsidDel="00000000" w:rsidP="00000000" w:rsidRDefault="00000000" w:rsidRPr="00000000" w14:paraId="0000001D">
      <w:pPr>
        <w:spacing w:after="0" w:line="276" w:lineRule="auto"/>
        <w:ind w:left="0" w:firstLine="0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ab/>
        <w:t xml:space="preserve">oauth_client_type = 'CONFIDENTIAL'</w:t>
      </w:r>
    </w:p>
    <w:p w:rsidR="00000000" w:rsidDel="00000000" w:rsidP="00000000" w:rsidRDefault="00000000" w:rsidRPr="00000000" w14:paraId="0000001E">
      <w:pPr>
        <w:spacing w:after="0" w:line="276" w:lineRule="auto"/>
        <w:ind w:left="0" w:firstLine="0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ab/>
        <w:t xml:space="preserve">oauth_redirect_uri = 'https://100000017.auth.hclvoltmx.net/oauth2/callback'</w:t>
      </w:r>
    </w:p>
    <w:p w:rsidR="00000000" w:rsidDel="00000000" w:rsidP="00000000" w:rsidRDefault="00000000" w:rsidRPr="00000000" w14:paraId="0000001F">
      <w:pPr>
        <w:spacing w:after="0" w:line="276" w:lineRule="auto"/>
        <w:ind w:left="0" w:firstLine="0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ab/>
        <w:t xml:space="preserve">oauth_issue_refresh_tokens = true</w:t>
      </w:r>
    </w:p>
    <w:p w:rsidR="00000000" w:rsidDel="00000000" w:rsidP="00000000" w:rsidRDefault="00000000" w:rsidRPr="00000000" w14:paraId="00000020">
      <w:pPr>
        <w:spacing w:after="0" w:line="276" w:lineRule="auto"/>
        <w:ind w:left="0" w:firstLine="0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ab/>
        <w:t xml:space="preserve">oauth_refresh_token_validity = 86400</w:t>
      </w:r>
    </w:p>
    <w:p w:rsidR="00000000" w:rsidDel="00000000" w:rsidP="00000000" w:rsidRDefault="00000000" w:rsidRPr="00000000" w14:paraId="00000021">
      <w:pPr>
        <w:spacing w:after="0" w:line="276" w:lineRule="auto"/>
        <w:ind w:left="0" w:firstLine="0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ab/>
        <w:t xml:space="preserve">;</w:t>
      </w:r>
    </w:p>
    <w:p w:rsidR="00000000" w:rsidDel="00000000" w:rsidP="00000000" w:rsidRDefault="00000000" w:rsidRPr="00000000" w14:paraId="00000022">
      <w:pPr>
        <w:spacing w:after="0" w:line="276" w:lineRule="auto"/>
        <w:ind w:left="0" w:firstLine="0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firstLine="360"/>
        <w:rPr>
          <w:color w:val="000000"/>
        </w:rPr>
      </w:pPr>
      <w:r w:rsidDel="00000000" w:rsidR="00000000" w:rsidRPr="00000000">
        <w:rPr/>
        <w:drawing>
          <wp:inline distB="114300" distT="114300" distL="114300" distR="114300">
            <wp:extent cx="2671763" cy="3400425"/>
            <wp:effectExtent b="0" l="0" r="0" t="0"/>
            <wp:docPr descr="A screenshot of a computer&#10;&#10;AI-generated content may be incorrect." id="3" name="image2.png"/>
            <a:graphic>
              <a:graphicData uri="http://schemas.openxmlformats.org/drawingml/2006/picture">
                <pic:pic>
                  <pic:nvPicPr>
                    <pic:cNvPr descr="A screenshot of a computer&#10;&#10;AI-generated content may be incorrect.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3400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firstLine="36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3"/>
        </w:numPr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After we need to get the keys for that we need to give this query in the worksheet. We will get client id, authorisation end point, token end point.   </w:t>
      </w:r>
    </w:p>
    <w:p w:rsidR="00000000" w:rsidDel="00000000" w:rsidP="00000000" w:rsidRDefault="00000000" w:rsidRPr="00000000" w14:paraId="00000026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DESCRIBE SECURITY INTEGRATION DEMOHUB_INT;</w:t>
      </w:r>
    </w:p>
    <w:p w:rsidR="00000000" w:rsidDel="00000000" w:rsidP="00000000" w:rsidRDefault="00000000" w:rsidRPr="00000000" w14:paraId="00000027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</w:t>
      </w:r>
    </w:p>
    <w:p w:rsidR="00000000" w:rsidDel="00000000" w:rsidP="00000000" w:rsidRDefault="00000000" w:rsidRPr="00000000" w14:paraId="00000028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4.   After that we need to get the secret key for that we need to give this query.</w:t>
      </w:r>
    </w:p>
    <w:p w:rsidR="00000000" w:rsidDel="00000000" w:rsidP="00000000" w:rsidRDefault="00000000" w:rsidRPr="00000000" w14:paraId="0000002A">
      <w:pPr>
        <w:spacing w:after="0" w:line="240" w:lineRule="auto"/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select system$show_oauth_client_secrets('DEMOHUB_INT');</w:t>
      </w:r>
    </w:p>
    <w:p w:rsidR="00000000" w:rsidDel="00000000" w:rsidP="00000000" w:rsidRDefault="00000000" w:rsidRPr="00000000" w14:paraId="0000002C">
      <w:pPr>
        <w:spacing w:after="0" w:line="240" w:lineRule="auto"/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</w:t>
      </w:r>
      <w:r w:rsidDel="00000000" w:rsidR="00000000" w:rsidRPr="00000000">
        <w:rPr>
          <w:color w:val="000000"/>
        </w:rPr>
        <w:drawing>
          <wp:inline distB="114300" distT="114300" distL="114300" distR="114300">
            <wp:extent cx="5274000" cy="1117600"/>
            <wp:effectExtent b="0" l="0" r="0" t="0"/>
            <wp:docPr descr="A screenshot of a computer&#10;&#10;AI-generated content may be incorrect." id="5" name="image15.png"/>
            <a:graphic>
              <a:graphicData uri="http://schemas.openxmlformats.org/drawingml/2006/picture">
                <pic:pic>
                  <pic:nvPicPr>
                    <pic:cNvPr descr="A screenshot of a computer&#10;&#10;AI-generated content may be incorrect." id="0" name="image1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11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reference screenshot for using the client id, authorization end point, token end point, secret key.</w:t>
      </w:r>
    </w:p>
    <w:p w:rsidR="00000000" w:rsidDel="00000000" w:rsidP="00000000" w:rsidRDefault="00000000" w:rsidRPr="00000000" w14:paraId="00000031">
      <w:pPr>
        <w:spacing w:after="0" w:line="240" w:lineRule="auto"/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5274000" cy="3937000"/>
            <wp:effectExtent b="0" l="0" r="0" t="0"/>
            <wp:docPr descr="A screenshot of a computer&#10;&#10;AI-generated content may be incorrect." id="4" name="image14.png"/>
            <a:graphic>
              <a:graphicData uri="http://schemas.openxmlformats.org/drawingml/2006/picture">
                <pic:pic>
                  <pic:nvPicPr>
                    <pic:cNvPr descr="A screenshot of a computer&#10;&#10;AI-generated content may be incorrect." id="0" name="image1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3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584200</wp:posOffset>
                </wp:positionV>
                <wp:extent cx="1775460" cy="4953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477320" y="3551400"/>
                          <a:ext cx="1737360" cy="457200"/>
                        </a:xfrm>
                        <a:prstGeom prst="rect">
                          <a:avLst/>
                        </a:prstGeom>
                        <a:noFill/>
                        <a:ln cap="flat" cmpd="sng" w="19050">
                          <a:solidFill>
                            <a:srgbClr val="2FF15D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36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584200</wp:posOffset>
                </wp:positionV>
                <wp:extent cx="1775460" cy="495300"/>
                <wp:effectExtent b="0" l="0" r="0" t="0"/>
                <wp:wrapNone/>
                <wp:docPr id="2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5460" cy="495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3">
      <w:pPr>
        <w:spacing w:after="0" w:line="240" w:lineRule="auto"/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5.    By using these we will create an Identity service in Foundry.</w:t>
      </w:r>
    </w:p>
    <w:p w:rsidR="00000000" w:rsidDel="00000000" w:rsidP="00000000" w:rsidRDefault="00000000" w:rsidRPr="00000000" w14:paraId="00000035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6.    To get successful test login of identity service, the default role should be public in the      snowflake account; the setup is as shown in the below screenshot.</w:t>
      </w:r>
    </w:p>
    <w:p w:rsidR="00000000" w:rsidDel="00000000" w:rsidP="00000000" w:rsidRDefault="00000000" w:rsidRPr="00000000" w14:paraId="00000036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5274000" cy="2514600"/>
            <wp:effectExtent b="0" l="0" r="0" t="0"/>
            <wp:docPr descr="A white background with black text&#10;&#10;AI-generated content may be incorrect." id="7" name="image16.png"/>
            <a:graphic>
              <a:graphicData uri="http://schemas.openxmlformats.org/drawingml/2006/picture">
                <pic:pic>
                  <pic:nvPicPr>
                    <pic:cNvPr descr="A white background with black text&#10;&#10;AI-generated content may be incorrect." id="0" name="image1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5531880" cy="4262438"/>
            <wp:effectExtent b="0" l="0" r="0" t="0"/>
            <wp:docPr descr="A screenshot of a login form&#10;&#10;AI-generated content may be incorrect." id="6" name="image17.png"/>
            <a:graphic>
              <a:graphicData uri="http://schemas.openxmlformats.org/drawingml/2006/picture">
                <pic:pic>
                  <pic:nvPicPr>
                    <pic:cNvPr descr="A screenshot of a login form&#10;&#10;AI-generated content may be incorrect." id="0" name="image1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1880" cy="4262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with all respective field details.</w:t>
      </w:r>
    </w:p>
    <w:p w:rsidR="00000000" w:rsidDel="00000000" w:rsidP="00000000" w:rsidRDefault="00000000" w:rsidRPr="00000000" w14:paraId="0000003A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6. Reference screenshot of identity service in voltmx foundry</w:t>
      </w:r>
    </w:p>
    <w:p w:rsidR="00000000" w:rsidDel="00000000" w:rsidP="00000000" w:rsidRDefault="00000000" w:rsidRPr="00000000" w14:paraId="0000003B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/>
        <w:drawing>
          <wp:inline distB="114300" distT="114300" distL="114300" distR="114300">
            <wp:extent cx="5274000" cy="3060700"/>
            <wp:effectExtent b="0" l="0" r="0" t="0"/>
            <wp:docPr descr="A screenshot of a computer&#10;&#10;AI-generated content may be incorrect." id="9" name="image12.png"/>
            <a:graphic>
              <a:graphicData uri="http://schemas.openxmlformats.org/drawingml/2006/picture">
                <pic:pic>
                  <pic:nvPicPr>
                    <pic:cNvPr descr="A screenshot of a computer&#10;&#10;AI-generated content may be incorrect." id="0" name="image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6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firstLine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6. And then we will get a Bearer token as well after successful test login.</w:t>
      </w:r>
    </w:p>
    <w:p w:rsidR="00000000" w:rsidDel="00000000" w:rsidP="00000000" w:rsidRDefault="00000000" w:rsidRPr="00000000" w14:paraId="0000003E">
      <w:pPr>
        <w:ind w:firstLine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7. In this response we will get a claims token, that we can use as Authorization value in the header. Before value we need to add Bearer like below screenshot.</w:t>
      </w:r>
    </w:p>
    <w:p w:rsidR="00000000" w:rsidDel="00000000" w:rsidP="00000000" w:rsidRDefault="00000000" w:rsidRPr="00000000" w14:paraId="0000003F">
      <w:pPr>
        <w:spacing w:after="280" w:line="259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5274000" cy="2044700"/>
            <wp:effectExtent b="0" l="0" r="0" t="0"/>
            <wp:docPr descr="A screenshot of a computer&#10;&#10;AI-generated content may be incorrect." id="8" name="image9.png"/>
            <a:graphic>
              <a:graphicData uri="http://schemas.openxmlformats.org/drawingml/2006/picture">
                <pic:pic>
                  <pic:nvPicPr>
                    <pic:cNvPr descr="A screenshot of a computer&#10;&#10;AI-generated content may be incorrect."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04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firstLine="360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C.Importing the adapter</w:t>
      </w:r>
    </w:p>
    <w:p w:rsidR="00000000" w:rsidDel="00000000" w:rsidP="00000000" w:rsidRDefault="00000000" w:rsidRPr="00000000" w14:paraId="00000041">
      <w:pPr>
        <w:spacing w:after="0" w:line="240" w:lineRule="auto"/>
        <w:ind w:left="720" w:firstLine="0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8"/>
        </w:numPr>
        <w:spacing w:after="280" w:before="280" w:line="24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Sign in to the </w:t>
      </w:r>
      <w:hyperlink r:id="rId15">
        <w:r w:rsidDel="00000000" w:rsidR="00000000" w:rsidRPr="00000000">
          <w:rPr>
            <w:color w:val="2d82dc"/>
            <w:u w:val="single"/>
            <w:rtl w:val="0"/>
          </w:rPr>
          <w:t xml:space="preserve">HCL Foundry</w:t>
        </w:r>
      </w:hyperlink>
      <w:r w:rsidDel="00000000" w:rsidR="00000000" w:rsidRPr="00000000">
        <w:rPr>
          <w:color w:val="2d82dc"/>
          <w:u w:val="single"/>
          <w:rtl w:val="0"/>
        </w:rPr>
        <w:t xml:space="preserve"> Console</w:t>
      </w:r>
      <w:r w:rsidDel="00000000" w:rsidR="00000000" w:rsidRPr="00000000">
        <w:rPr>
          <w:color w:val="30353f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8"/>
        </w:numPr>
        <w:spacing w:after="280" w:line="24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From the left navigation menu, select </w:t>
      </w:r>
      <w:r w:rsidDel="00000000" w:rsidR="00000000" w:rsidRPr="00000000">
        <w:rPr>
          <w:b w:val="1"/>
          <w:color w:val="000000"/>
          <w:rtl w:val="0"/>
        </w:rPr>
        <w:t xml:space="preserve">API Management</w:t>
      </w:r>
      <w:r w:rsidDel="00000000" w:rsidR="00000000" w:rsidRPr="00000000">
        <w:rPr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044">
      <w:pPr>
        <w:spacing w:after="280" w:before="280" w:line="24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In </w:t>
      </w:r>
      <w:r w:rsidDel="00000000" w:rsidR="00000000" w:rsidRPr="00000000">
        <w:rPr>
          <w:b w:val="1"/>
          <w:color w:val="000000"/>
          <w:rtl w:val="0"/>
        </w:rPr>
        <w:t xml:space="preserve">API Management</w:t>
      </w:r>
      <w:r w:rsidDel="00000000" w:rsidR="00000000" w:rsidRPr="00000000">
        <w:rPr>
          <w:color w:val="000000"/>
          <w:rtl w:val="0"/>
        </w:rPr>
        <w:t xml:space="preserve">, select </w:t>
      </w:r>
      <w:r w:rsidDel="00000000" w:rsidR="00000000" w:rsidRPr="00000000">
        <w:rPr>
          <w:b w:val="1"/>
          <w:color w:val="000000"/>
          <w:rtl w:val="0"/>
        </w:rPr>
        <w:t xml:space="preserve">Custom Data Adapters</w:t>
      </w:r>
      <w:r w:rsidDel="00000000" w:rsidR="00000000" w:rsidRPr="00000000">
        <w:rPr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045">
      <w:pPr>
        <w:spacing w:after="280" w:before="280" w:line="240" w:lineRule="auto"/>
        <w:ind w:left="720" w:firstLine="0"/>
        <w:rPr>
          <w:color w:val="000000"/>
        </w:rPr>
      </w:pPr>
      <w:r w:rsidDel="00000000" w:rsidR="00000000" w:rsidRPr="00000000">
        <w:rPr>
          <w:color w:val="30353f"/>
          <w:sz w:val="21"/>
          <w:szCs w:val="21"/>
        </w:rPr>
        <w:drawing>
          <wp:inline distB="0" distT="0" distL="0" distR="0">
            <wp:extent cx="5219700" cy="2400300"/>
            <wp:effectExtent b="0" l="0" r="0" t="0"/>
            <wp:docPr descr="A screenshot of a computer&#10;&#10;Description automatically generated" id="11" name="image1.png"/>
            <a:graphic>
              <a:graphicData uri="http://schemas.openxmlformats.org/drawingml/2006/picture">
                <pic:pic>
                  <pic:nvPicPr>
                    <pic:cNvPr descr="A screenshot of a computer&#10;&#10;Description automatically generated"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80" w:before="280" w:line="240" w:lineRule="auto"/>
        <w:ind w:left="720" w:firstLine="0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14"/>
        </w:numPr>
        <w:spacing w:after="280" w:before="280" w:line="240" w:lineRule="auto"/>
        <w:ind w:left="990" w:hanging="360"/>
        <w:rPr>
          <w:color w:val="30353f"/>
          <w:sz w:val="21"/>
          <w:szCs w:val="21"/>
        </w:rPr>
      </w:pPr>
      <w:r w:rsidDel="00000000" w:rsidR="00000000" w:rsidRPr="00000000">
        <w:rPr>
          <w:color w:val="000000"/>
          <w:rtl w:val="0"/>
        </w:rPr>
        <w:t xml:space="preserve">Click </w:t>
      </w:r>
      <w:r w:rsidDel="00000000" w:rsidR="00000000" w:rsidRPr="00000000">
        <w:rPr>
          <w:b w:val="1"/>
          <w:color w:val="000000"/>
          <w:rtl w:val="0"/>
        </w:rPr>
        <w:t xml:space="preserve">IMPORT</w:t>
      </w:r>
      <w:r w:rsidDel="00000000" w:rsidR="00000000" w:rsidRPr="00000000">
        <w:rPr>
          <w:color w:val="000000"/>
          <w:rtl w:val="0"/>
        </w:rPr>
        <w:t xml:space="preserve"> to import a custom data adapter.</w:t>
      </w:r>
      <w:r w:rsidDel="00000000" w:rsidR="00000000" w:rsidRPr="00000000">
        <w:rPr>
          <w:color w:val="30353f"/>
          <w:sz w:val="21"/>
          <w:szCs w:val="21"/>
          <w:rtl w:val="0"/>
        </w:rPr>
        <w:br w:type="textWrapping"/>
      </w:r>
      <w:r w:rsidDel="00000000" w:rsidR="00000000" w:rsidRPr="00000000">
        <w:rPr>
          <w:color w:val="30353f"/>
          <w:sz w:val="21"/>
          <w:szCs w:val="21"/>
        </w:rPr>
        <w:drawing>
          <wp:inline distB="0" distT="0" distL="0" distR="0">
            <wp:extent cx="5521789" cy="2052134"/>
            <wp:effectExtent b="0" l="0" r="0" t="0"/>
            <wp:docPr descr="A blue and white box with text&#10;&#10;Description automatically generated" id="10" name="image8.png"/>
            <a:graphic>
              <a:graphicData uri="http://schemas.openxmlformats.org/drawingml/2006/picture">
                <pic:pic>
                  <pic:nvPicPr>
                    <pic:cNvPr descr="A blue and white box with text&#10;&#10;Description automatically generated"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1789" cy="20521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280" w:before="280" w:line="240" w:lineRule="auto"/>
        <w:ind w:left="99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12"/>
        </w:numPr>
        <w:spacing w:after="0" w:before="280" w:line="24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On the Import Data Adapter dialog box, click browse to import.</w:t>
        <w:br w:type="textWrapping"/>
      </w:r>
      <w:r w:rsidDel="00000000" w:rsidR="00000000" w:rsidRPr="00000000">
        <w:rPr>
          <w:color w:val="000000"/>
        </w:rPr>
        <w:drawing>
          <wp:inline distB="0" distT="0" distL="0" distR="0">
            <wp:extent cx="5273040" cy="3360420"/>
            <wp:effectExtent b="0" l="0" r="0" t="0"/>
            <wp:docPr descr="A screen shot of a computer&#10;&#10;Description automatically generated" id="14" name="image18.png"/>
            <a:graphic>
              <a:graphicData uri="http://schemas.openxmlformats.org/drawingml/2006/picture">
                <pic:pic>
                  <pic:nvPicPr>
                    <pic:cNvPr descr="A screen shot of a computer&#10;&#10;Description automatically generated" id="0" name="image1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604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12"/>
        </w:numPr>
        <w:spacing w:after="0" w:line="24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Select data adapter zip file and click </w:t>
      </w:r>
      <w:r w:rsidDel="00000000" w:rsidR="00000000" w:rsidRPr="00000000">
        <w:rPr>
          <w:b w:val="1"/>
          <w:color w:val="000000"/>
          <w:rtl w:val="0"/>
        </w:rPr>
        <w:t xml:space="preserve">IMPORT</w:t>
      </w:r>
      <w:r w:rsidDel="00000000" w:rsidR="00000000" w:rsidRPr="00000000">
        <w:rPr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04B">
      <w:pPr>
        <w:numPr>
          <w:ilvl w:val="0"/>
          <w:numId w:val="12"/>
        </w:numPr>
        <w:spacing w:after="0" w:line="24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After importing the Snowflake Tables data adapter, Volt Foundry opens a window that shows the metadata of the data adapter.</w:t>
      </w:r>
    </w:p>
    <w:p w:rsidR="00000000" w:rsidDel="00000000" w:rsidP="00000000" w:rsidRDefault="00000000" w:rsidRPr="00000000" w14:paraId="0000004C">
      <w:pPr>
        <w:numPr>
          <w:ilvl w:val="0"/>
          <w:numId w:val="12"/>
        </w:numPr>
        <w:spacing w:after="0" w:line="240" w:lineRule="auto"/>
        <w:ind w:left="720" w:hanging="360"/>
        <w:rPr>
          <w:color w:val="000000"/>
        </w:rPr>
      </w:pPr>
      <w:r w:rsidDel="00000000" w:rsidR="00000000" w:rsidRPr="00000000">
        <w:rPr>
          <w:color w:val="30353f"/>
          <w:rtl w:val="0"/>
        </w:rPr>
        <w:t xml:space="preserve">After you import the data adapter, you can view it on the Custom Data Adapters page and use it to create services on VoltMX Foundry.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12"/>
        </w:numPr>
        <w:spacing w:after="280" w:line="24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Replace the server url under connection parametres with the current url from snowflake website.</w:t>
        <w:br w:type="textWrapping"/>
      </w:r>
      <w:r w:rsidDel="00000000" w:rsidR="00000000" w:rsidRPr="00000000">
        <w:rPr>
          <w:color w:val="000000"/>
        </w:rPr>
        <w:drawing>
          <wp:inline distB="0" distT="0" distL="0" distR="0">
            <wp:extent cx="5274945" cy="2102485"/>
            <wp:effectExtent b="0" l="0" r="0" t="0"/>
            <wp:docPr descr="A screenshot of a computer&#10;&#10;Description automatically generated" id="12" name="image13.png"/>
            <a:graphic>
              <a:graphicData uri="http://schemas.openxmlformats.org/drawingml/2006/picture">
                <pic:pic>
                  <pic:nvPicPr>
                    <pic:cNvPr descr="A screenshot of a computer&#10;&#10;Description automatically generated" id="0" name="image1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024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1739900</wp:posOffset>
                </wp:positionH>
                <wp:positionV relativeFrom="paragraph">
                  <wp:posOffset>381000</wp:posOffset>
                </wp:positionV>
                <wp:extent cx="2598420" cy="32766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065840" y="3635220"/>
                          <a:ext cx="2560320" cy="289560"/>
                        </a:xfrm>
                        <a:prstGeom prst="rect">
                          <a:avLst/>
                        </a:prstGeom>
                        <a:noFill/>
                        <a:ln cap="flat" cmpd="sng" w="19050">
                          <a:solidFill>
                            <a:srgbClr val="92D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36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1739900</wp:posOffset>
                </wp:positionH>
                <wp:positionV relativeFrom="paragraph">
                  <wp:posOffset>381000</wp:posOffset>
                </wp:positionV>
                <wp:extent cx="2598420" cy="327660"/>
                <wp:effectExtent b="0" l="0" r="0" t="0"/>
                <wp:wrapNone/>
                <wp:docPr id="1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8420" cy="3276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E">
      <w:pPr>
        <w:spacing w:after="280" w:before="280" w:line="24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5274000" cy="2387600"/>
            <wp:effectExtent b="0" l="0" r="0" t="0"/>
            <wp:docPr descr="A screenshot of a computer&#10;&#10;AI-generated content may be incorrect." id="13" name="image3.png"/>
            <a:graphic>
              <a:graphicData uri="http://schemas.openxmlformats.org/drawingml/2006/picture">
                <pic:pic>
                  <pic:nvPicPr>
                    <pic:cNvPr descr="A screenshot of a computer&#10;&#10;AI-generated content may be incorrect." id="0" name="image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280" w:before="280" w:line="24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280" w:before="280" w:line="24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7.    From the list of operations, select an operation that you want to test.</w:t>
      </w:r>
    </w:p>
    <w:p w:rsidR="00000000" w:rsidDel="00000000" w:rsidP="00000000" w:rsidRDefault="00000000" w:rsidRPr="00000000" w14:paraId="00000051">
      <w:pPr>
        <w:spacing w:after="280" w:before="280" w:line="24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5274945" cy="2043430"/>
            <wp:effectExtent b="0" l="0" r="0" t="0"/>
            <wp:docPr descr="A screenshot of a computer&#10;&#10;AI-generated content may be incorrect." id="15" name="image11.png"/>
            <a:graphic>
              <a:graphicData uri="http://schemas.openxmlformats.org/drawingml/2006/picture">
                <pic:pic>
                  <pic:nvPicPr>
                    <pic:cNvPr descr="A screenshot of a computer&#10;&#10;AI-generated content may be incorrect." id="0" name="image1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43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280" w:before="280" w:line="24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8. On the </w:t>
      </w:r>
      <w:r w:rsidDel="00000000" w:rsidR="00000000" w:rsidRPr="00000000">
        <w:rPr>
          <w:b w:val="1"/>
          <w:color w:val="000000"/>
          <w:rtl w:val="0"/>
        </w:rPr>
        <w:t xml:space="preserve">Request Input</w:t>
      </w:r>
      <w:r w:rsidDel="00000000" w:rsidR="00000000" w:rsidRPr="00000000">
        <w:rPr>
          <w:color w:val="000000"/>
          <w:rtl w:val="0"/>
        </w:rPr>
        <w:t xml:space="preserve"> tab, enter a </w:t>
      </w:r>
      <w:r w:rsidDel="00000000" w:rsidR="00000000" w:rsidRPr="00000000">
        <w:rPr>
          <w:b w:val="1"/>
          <w:color w:val="000000"/>
          <w:rtl w:val="0"/>
        </w:rPr>
        <w:t xml:space="preserve">TEST VALUE</w:t>
      </w:r>
      <w:r w:rsidDel="00000000" w:rsidR="00000000" w:rsidRPr="00000000">
        <w:rPr>
          <w:color w:val="000000"/>
          <w:rtl w:val="0"/>
        </w:rPr>
        <w:t xml:space="preserve"> or a </w:t>
      </w:r>
      <w:r w:rsidDel="00000000" w:rsidR="00000000" w:rsidRPr="00000000">
        <w:rPr>
          <w:b w:val="1"/>
          <w:color w:val="000000"/>
          <w:rtl w:val="0"/>
        </w:rPr>
        <w:t xml:space="preserve">DEFAULT VALUE</w:t>
      </w:r>
      <w:r w:rsidDel="00000000" w:rsidR="00000000" w:rsidRPr="00000000">
        <w:rPr>
          <w:color w:val="000000"/>
          <w:rtl w:val="0"/>
        </w:rPr>
        <w:t xml:space="preserve"> for the parameters.</w:t>
      </w:r>
    </w:p>
    <w:p w:rsidR="00000000" w:rsidDel="00000000" w:rsidP="00000000" w:rsidRDefault="00000000" w:rsidRPr="00000000" w14:paraId="00000053">
      <w:pPr>
        <w:spacing w:after="280" w:before="280" w:line="24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5274945" cy="2143125"/>
            <wp:effectExtent b="0" l="0" r="0" t="0"/>
            <wp:docPr descr="A screenshot of a computer&#10;&#10;AI-generated content may be incorrect." id="16" name="image6.png"/>
            <a:graphic>
              <a:graphicData uri="http://schemas.openxmlformats.org/drawingml/2006/picture">
                <pic:pic>
                  <pic:nvPicPr>
                    <pic:cNvPr descr="A screenshot of a computer&#10;&#10;AI-generated content may be incorrect."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f2f1f1" w:val="clear"/>
        <w:spacing w:after="280" w:before="280" w:line="240" w:lineRule="auto"/>
        <w:ind w:left="720" w:firstLine="0"/>
        <w:rPr>
          <w:color w:val="000000"/>
        </w:rPr>
      </w:pPr>
      <w:r w:rsidDel="00000000" w:rsidR="00000000" w:rsidRPr="00000000">
        <w:rPr>
          <w:b w:val="1"/>
          <w:color w:val="343e48"/>
          <w:rtl w:val="0"/>
        </w:rPr>
        <w:t xml:space="preserve">  Note: </w:t>
      </w:r>
      <w:r w:rsidDel="00000000" w:rsidR="00000000" w:rsidRPr="00000000">
        <w:rPr>
          <w:color w:val="000000"/>
          <w:rtl w:val="0"/>
        </w:rPr>
        <w:t xml:space="preserve">To fetch the response onVolt MX Foundry, clear the </w:t>
      </w:r>
      <w:r w:rsidDel="00000000" w:rsidR="00000000" w:rsidRPr="00000000">
        <w:rPr>
          <w:b w:val="1"/>
          <w:color w:val="000000"/>
          <w:rtl w:val="0"/>
        </w:rPr>
        <w:t xml:space="preserve">Enable pass-through</w:t>
      </w:r>
      <w:r w:rsidDel="00000000" w:rsidR="00000000" w:rsidRPr="00000000">
        <w:rPr>
          <w:color w:val="000000"/>
          <w:rtl w:val="0"/>
        </w:rPr>
        <w:t xml:space="preserve"> check box on the </w:t>
      </w:r>
      <w:r w:rsidDel="00000000" w:rsidR="00000000" w:rsidRPr="00000000">
        <w:rPr>
          <w:b w:val="1"/>
          <w:color w:val="000000"/>
          <w:rtl w:val="0"/>
        </w:rPr>
        <w:t xml:space="preserve">Response Output</w:t>
      </w:r>
      <w:r w:rsidDel="00000000" w:rsidR="00000000" w:rsidRPr="00000000">
        <w:rPr>
          <w:color w:val="000000"/>
          <w:rtl w:val="0"/>
        </w:rPr>
        <w:t xml:space="preserve"> tab.</w:t>
        <w:br w:type="textWrapping"/>
      </w:r>
    </w:p>
    <w:p w:rsidR="00000000" w:rsidDel="00000000" w:rsidP="00000000" w:rsidRDefault="00000000" w:rsidRPr="00000000" w14:paraId="00000055">
      <w:pPr>
        <w:shd w:fill="f2f1f1" w:val="clear"/>
        <w:spacing w:after="280" w:before="280" w:line="240" w:lineRule="auto"/>
        <w:ind w:left="720" w:firstLine="0"/>
        <w:rPr>
          <w:color w:val="343e48"/>
        </w:rPr>
      </w:pPr>
      <w:r w:rsidDel="00000000" w:rsidR="00000000" w:rsidRPr="00000000">
        <w:rPr>
          <w:color w:val="343e48"/>
        </w:rPr>
        <w:drawing>
          <wp:inline distB="0" distT="0" distL="0" distR="0">
            <wp:extent cx="5274000" cy="1130300"/>
            <wp:effectExtent b="0" l="0" r="0" t="0"/>
            <wp:docPr descr="A screenshot of a computer&#10;&#10;Description automatically generated" id="17" name="image4.png"/>
            <a:graphic>
              <a:graphicData uri="http://schemas.openxmlformats.org/drawingml/2006/picture">
                <pic:pic>
                  <pic:nvPicPr>
                    <pic:cNvPr descr="A screenshot of a computer&#10;&#10;Description automatically generated" id="0" name="image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13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280" w:before="280" w:line="24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9. Select a run-time environment and click </w:t>
      </w:r>
      <w:r w:rsidDel="00000000" w:rsidR="00000000" w:rsidRPr="00000000">
        <w:rPr>
          <w:b w:val="1"/>
          <w:color w:val="000000"/>
          <w:rtl w:val="0"/>
        </w:rPr>
        <w:t xml:space="preserve">Save and Fetch Response</w:t>
      </w:r>
      <w:r w:rsidDel="00000000" w:rsidR="00000000" w:rsidRPr="00000000">
        <w:rPr>
          <w:color w:val="000000"/>
          <w:rtl w:val="0"/>
        </w:rPr>
        <w:t xml:space="preserve"> to get a response based on your input.</w:t>
      </w:r>
    </w:p>
    <w:p w:rsidR="00000000" w:rsidDel="00000000" w:rsidP="00000000" w:rsidRDefault="00000000" w:rsidRPr="00000000" w14:paraId="00000057">
      <w:pPr>
        <w:spacing w:after="280" w:before="280" w:line="24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</w:rPr>
        <w:drawing>
          <wp:inline distB="0" distT="0" distL="0" distR="0">
            <wp:extent cx="5274945" cy="955675"/>
            <wp:effectExtent b="0" l="0" r="0" t="0"/>
            <wp:docPr descr="A screenshot of a computer&#10;&#10;AI-generated content may be incorrect." id="18" name="image7.png"/>
            <a:graphic>
              <a:graphicData uri="http://schemas.openxmlformats.org/drawingml/2006/picture">
                <pic:pic>
                  <pic:nvPicPr>
                    <pic:cNvPr descr="A screenshot of a computer&#10;&#10;AI-generated content may be incorrect." id="0" name="image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955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sz w:val="24"/>
          <w:szCs w:val="24"/>
          <w:rtl w:val="0"/>
        </w:rPr>
        <w:br w:type="textWrapping"/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 </w:t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Note: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10"/>
        </w:numPr>
        <w:ind w:left="720" w:hanging="360"/>
        <w:rPr/>
      </w:pPr>
      <w:r w:rsidDel="00000000" w:rsidR="00000000" w:rsidRPr="00000000">
        <w:rPr>
          <w:color w:val="000000"/>
          <w:rtl w:val="0"/>
        </w:rPr>
        <w:t xml:space="preserve">To test the operations provided in this link </w:t>
      </w:r>
      <w:r w:rsidDel="00000000" w:rsidR="00000000" w:rsidRPr="00000000">
        <w:rPr>
          <w:rtl w:val="0"/>
        </w:rPr>
        <w:t xml:space="preserve">  </w:t>
      </w:r>
      <w:hyperlink r:id="rId25">
        <w:r w:rsidDel="00000000" w:rsidR="00000000" w:rsidRPr="00000000">
          <w:rPr>
            <w:color w:val="0000ff"/>
            <w:u w:val="single"/>
            <w:rtl w:val="0"/>
          </w:rPr>
          <w:t xml:space="preserve">Table | Snowflake Documentation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I have created my own sample database with sample tables  in a snowflake trial account. Adding reference screenshot for sample database, tables, respective queries to grant privileges.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720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5274000" cy="6718300"/>
            <wp:effectExtent b="0" l="0" r="0" t="0"/>
            <wp:docPr descr="A screenshot of a computer&#10;&#10;AI-generated content may be incorrect." id="19" name="image5.png"/>
            <a:graphic>
              <a:graphicData uri="http://schemas.openxmlformats.org/drawingml/2006/picture">
                <pic:pic>
                  <pic:nvPicPr>
                    <pic:cNvPr descr="A screenshot of a computer&#10;&#10;AI-generated content may be incorrect." id="0" name="image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71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0"/>
          <w:numId w:val="10"/>
        </w:numPr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To get successful responses in the foundry, the role should be public only in the snowflake account.</w:t>
      </w:r>
    </w:p>
    <w:p w:rsidR="00000000" w:rsidDel="00000000" w:rsidP="00000000" w:rsidRDefault="00000000" w:rsidRPr="00000000" w14:paraId="0000005B">
      <w:pPr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2"/>
        <w:ind w:left="0" w:firstLine="0"/>
        <w:rPr>
          <w:rFonts w:ascii="Cambria" w:cs="Cambria" w:eastAsia="Cambria" w:hAnsi="Cambria"/>
          <w:b w:val="1"/>
          <w:color w:val="2e2e2e"/>
          <w:sz w:val="28"/>
          <w:szCs w:val="28"/>
        </w:rPr>
      </w:pPr>
      <w:bookmarkStart w:colFirst="0" w:colLast="0" w:name="_du7jheuz8v49" w:id="3"/>
      <w:bookmarkEnd w:id="3"/>
      <w:r w:rsidDel="00000000" w:rsidR="00000000" w:rsidRPr="00000000">
        <w:rPr>
          <w:rFonts w:ascii="Cambria" w:cs="Cambria" w:eastAsia="Cambria" w:hAnsi="Cambria"/>
          <w:b w:val="1"/>
          <w:color w:val="2e2e2e"/>
          <w:sz w:val="28"/>
          <w:szCs w:val="28"/>
          <w:rtl w:val="0"/>
        </w:rPr>
        <w:t xml:space="preserve">3. </w:t>
      </w:r>
      <w:r w:rsidDel="00000000" w:rsidR="00000000" w:rsidRPr="00000000">
        <w:rPr>
          <w:rFonts w:ascii="Cambria" w:cs="Cambria" w:eastAsia="Cambria" w:hAnsi="Cambria"/>
          <w:b w:val="1"/>
          <w:color w:val="000000"/>
          <w:sz w:val="28"/>
          <w:szCs w:val="28"/>
          <w:rtl w:val="0"/>
        </w:rPr>
        <w:t xml:space="preserve">Publishing your application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before="120" w:line="24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If you want to use the services in client applications, you need to publish an app to a run-time environment. You can create the service (as described above) in an application or import the service into an application and publish the application.</w:t>
      </w:r>
    </w:p>
    <w:p w:rsidR="00000000" w:rsidDel="00000000" w:rsidP="00000000" w:rsidRDefault="00000000" w:rsidRPr="00000000" w14:paraId="00000061">
      <w:pPr>
        <w:spacing w:after="0" w:before="120" w:line="240" w:lineRule="auto"/>
        <w:ind w:left="0" w:firstLine="0"/>
        <w:rPr>
          <w:color w:val="000000"/>
        </w:rPr>
      </w:pPr>
      <w:bookmarkStart w:colFirst="0" w:colLast="0" w:name="_8h6x6y2dl57g" w:id="4"/>
      <w:bookmarkEnd w:id="4"/>
      <w:r w:rsidDel="00000000" w:rsidR="00000000" w:rsidRPr="00000000">
        <w:rPr>
          <w:color w:val="000000"/>
        </w:rPr>
        <w:drawing>
          <wp:inline distB="114300" distT="114300" distL="114300" distR="114300">
            <wp:extent cx="5274000" cy="1778000"/>
            <wp:effectExtent b="0" l="0" r="0" t="0"/>
            <wp:docPr descr="A screenshot of a computer&#10;&#10;AI-generated content may be incorrect." id="20" name="image10.png"/>
            <a:graphic>
              <a:graphicData uri="http://schemas.openxmlformats.org/drawingml/2006/picture">
                <pic:pic>
                  <pic:nvPicPr>
                    <pic:cNvPr descr="A screenshot of a computer&#10;&#10;AI-generated content may be incorrect." id="0" name="image10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77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2"/>
        <w:ind w:left="0" w:firstLine="0"/>
        <w:rPr>
          <w:rFonts w:ascii="Cambria" w:cs="Cambria" w:eastAsia="Cambria" w:hAnsi="Cambria"/>
          <w:color w:val="000000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color w:val="000000"/>
          <w:sz w:val="28"/>
          <w:szCs w:val="28"/>
          <w:rtl w:val="0"/>
        </w:rPr>
        <w:t xml:space="preserve">4.References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36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36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36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Endpoint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36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Description</w:t>
            </w:r>
          </w:p>
        </w:tc>
      </w:tr>
      <w:tr>
        <w:trPr>
          <w:cantSplit w:val="0"/>
          <w:trHeight w:val="564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pStyle w:val="Heading2"/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color="e5e7eb" w:space="0" w:sz="0" w:val="none"/>
                <w:left w:color="e5e7eb" w:space="0" w:sz="0" w:val="none"/>
                <w:bottom w:color="e5e7eb" w:space="0" w:sz="0" w:val="none"/>
                <w:right w:color="e5e7eb" w:space="0" w:sz="0" w:val="none"/>
                <w:between w:color="e5e7eb" w:space="0" w:sz="0" w:val="none"/>
              </w:pBdr>
              <w:shd w:fill="ffffff" w:val="clear"/>
              <w:spacing w:after="0" w:before="0" w:line="240" w:lineRule="auto"/>
              <w:ind w:left="720" w:hanging="360"/>
              <w:rPr>
                <w:rFonts w:ascii="Cambria" w:cs="Cambria" w:eastAsia="Cambria" w:hAnsi="Cambria"/>
                <w:b w:val="1"/>
              </w:rPr>
            </w:pPr>
            <w:hyperlink r:id="rId28">
              <w:r w:rsidDel="00000000" w:rsidR="00000000" w:rsidRPr="00000000">
                <w:rPr>
                  <w:rFonts w:ascii="Cambria" w:cs="Cambria" w:eastAsia="Cambria" w:hAnsi="Cambria"/>
                  <w:b w:val="1"/>
                  <w:color w:val="1155cc"/>
                  <w:sz w:val="21"/>
                  <w:szCs w:val="21"/>
                  <w:u w:val="single"/>
                  <w:rtl w:val="0"/>
                </w:rPr>
                <w:t xml:space="preserve">List tables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36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ind w:firstLine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GET /api/v2/databases/{database}/schemas/{schema}/tables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shd w:fill="ffffff" w:val="clear"/>
              <w:spacing w:line="240" w:lineRule="auto"/>
              <w:ind w:firstLine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Lists the tables under the database and schema.</w:t>
            </w:r>
          </w:p>
          <w:p w:rsidR="00000000" w:rsidDel="00000000" w:rsidP="00000000" w:rsidRDefault="00000000" w:rsidRPr="00000000" w14:paraId="000000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36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widowControl w:val="0"/>
              <w:numPr>
                <w:ilvl w:val="0"/>
                <w:numId w:val="5"/>
              </w:numPr>
              <w:pBdr>
                <w:top w:color="1a6ce7" w:space="0" w:sz="0" w:val="none"/>
                <w:left w:color="1a6ce7" w:space="0" w:sz="0" w:val="none"/>
                <w:bottom w:color="1a6ce7" w:space="0" w:sz="0" w:val="none"/>
                <w:right w:color="1a6ce7" w:space="0" w:sz="0" w:val="none"/>
                <w:between w:color="1a6ce7" w:space="0" w:sz="0" w:val="none"/>
              </w:pBdr>
              <w:shd w:fill="ffffff" w:val="clear"/>
              <w:spacing w:after="0" w:line="240" w:lineRule="auto"/>
              <w:ind w:left="720" w:hanging="360"/>
              <w:rPr>
                <w:rFonts w:ascii="Cambria" w:cs="Cambria" w:eastAsia="Cambria" w:hAnsi="Cambria"/>
              </w:rPr>
            </w:pPr>
            <w:hyperlink r:id="rId29">
              <w:r w:rsidDel="00000000" w:rsidR="00000000" w:rsidRPr="00000000">
                <w:rPr>
                  <w:color w:val="1155cc"/>
                  <w:sz w:val="21"/>
                  <w:szCs w:val="21"/>
                  <w:u w:val="single"/>
                  <w:rtl w:val="0"/>
                </w:rPr>
                <w:t xml:space="preserve">Create a table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ind w:firstLine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POST /api/v2/databases/{database}/schemas/{schema}/tables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E">
            <w:pPr>
              <w:widowControl w:val="0"/>
              <w:shd w:fill="ffffff" w:val="clear"/>
              <w:spacing w:line="240" w:lineRule="auto"/>
              <w:ind w:firstLine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Create a table.</w:t>
            </w:r>
          </w:p>
          <w:p w:rsidR="00000000" w:rsidDel="00000000" w:rsidP="00000000" w:rsidRDefault="00000000" w:rsidRPr="00000000" w14:paraId="0000006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36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widowControl w:val="0"/>
              <w:numPr>
                <w:ilvl w:val="0"/>
                <w:numId w:val="3"/>
              </w:numPr>
              <w:pBdr>
                <w:top w:color="1a6ce7" w:space="0" w:sz="0" w:val="none"/>
                <w:left w:color="1a6ce7" w:space="0" w:sz="0" w:val="none"/>
                <w:bottom w:color="1a6ce7" w:space="0" w:sz="0" w:val="none"/>
                <w:right w:color="1a6ce7" w:space="0" w:sz="0" w:val="none"/>
                <w:between w:color="1a6ce7" w:space="0" w:sz="0" w:val="none"/>
              </w:pBdr>
              <w:shd w:fill="ffffff" w:val="clear"/>
              <w:spacing w:after="0" w:line="240" w:lineRule="auto"/>
              <w:ind w:left="720" w:hanging="360"/>
              <w:rPr>
                <w:rFonts w:ascii="Cambria" w:cs="Cambria" w:eastAsia="Cambria" w:hAnsi="Cambria"/>
              </w:rPr>
            </w:pPr>
            <w:hyperlink r:id="rId30">
              <w:r w:rsidDel="00000000" w:rsidR="00000000" w:rsidRPr="00000000">
                <w:rPr>
                  <w:color w:val="1155cc"/>
                  <w:sz w:val="21"/>
                  <w:szCs w:val="21"/>
                  <w:u w:val="single"/>
                  <w:rtl w:val="0"/>
                </w:rPr>
                <w:t xml:space="preserve">Fetch a table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36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GET /api/v2/databases/{database}/schemas/{schema}/tables/{name}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3">
            <w:pPr>
              <w:widowControl w:val="0"/>
              <w:shd w:fill="ffffff" w:val="clear"/>
              <w:spacing w:line="240" w:lineRule="auto"/>
              <w:ind w:firstLine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Fetch a Table using the describe command output.</w:t>
            </w:r>
          </w:p>
          <w:p w:rsidR="00000000" w:rsidDel="00000000" w:rsidP="00000000" w:rsidRDefault="00000000" w:rsidRPr="00000000" w14:paraId="0000007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36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widowControl w:val="0"/>
              <w:numPr>
                <w:ilvl w:val="0"/>
                <w:numId w:val="2"/>
              </w:numPr>
              <w:pBdr>
                <w:top w:color="1a6ce7" w:space="0" w:sz="0" w:val="none"/>
                <w:left w:color="1a6ce7" w:space="0" w:sz="0" w:val="none"/>
                <w:bottom w:color="1a6ce7" w:space="0" w:sz="0" w:val="none"/>
                <w:right w:color="1a6ce7" w:space="0" w:sz="0" w:val="none"/>
                <w:between w:color="1a6ce7" w:space="0" w:sz="0" w:val="none"/>
              </w:pBdr>
              <w:shd w:fill="ffffff" w:val="clear"/>
              <w:spacing w:after="0" w:line="240" w:lineRule="auto"/>
              <w:ind w:left="720" w:hanging="360"/>
              <w:rPr>
                <w:rFonts w:ascii="Cambria" w:cs="Cambria" w:eastAsia="Cambria" w:hAnsi="Cambria"/>
              </w:rPr>
            </w:pPr>
            <w:hyperlink r:id="rId31">
              <w:r w:rsidDel="00000000" w:rsidR="00000000" w:rsidRPr="00000000">
                <w:rPr>
                  <w:color w:val="1155cc"/>
                  <w:sz w:val="21"/>
                  <w:szCs w:val="21"/>
                  <w:u w:val="single"/>
                  <w:rtl w:val="0"/>
                </w:rPr>
                <w:t xml:space="preserve">Clone table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36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ind w:firstLine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POST /api/v2/databases/{database}/schemas/{schema}/tables/{name}:clone</w:t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ind w:firstLine="36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9">
            <w:pPr>
              <w:widowControl w:val="0"/>
              <w:shd w:fill="ffffff" w:val="clear"/>
              <w:spacing w:line="240" w:lineRule="auto"/>
              <w:ind w:firstLine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Create a new table by cloning from the specified resource</w:t>
            </w:r>
          </w:p>
          <w:p w:rsidR="00000000" w:rsidDel="00000000" w:rsidP="00000000" w:rsidRDefault="00000000" w:rsidRPr="00000000" w14:paraId="0000007A">
            <w:pPr>
              <w:widowControl w:val="0"/>
              <w:shd w:fill="ffffff" w:val="clear"/>
              <w:spacing w:line="240" w:lineRule="auto"/>
              <w:ind w:firstLine="36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36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C">
            <w:pPr>
              <w:widowControl w:val="0"/>
              <w:numPr>
                <w:ilvl w:val="0"/>
                <w:numId w:val="6"/>
              </w:numPr>
              <w:pBdr>
                <w:top w:color="1a6ce7" w:space="0" w:sz="0" w:val="none"/>
                <w:left w:color="1a6ce7" w:space="0" w:sz="0" w:val="none"/>
                <w:bottom w:color="1a6ce7" w:space="0" w:sz="0" w:val="none"/>
                <w:right w:color="1a6ce7" w:space="0" w:sz="0" w:val="none"/>
                <w:between w:color="1a6ce7" w:space="0" w:sz="0" w:val="none"/>
              </w:pBdr>
              <w:shd w:fill="ffffff" w:val="clear"/>
              <w:spacing w:after="0" w:line="240" w:lineRule="auto"/>
              <w:ind w:left="720" w:hanging="360"/>
              <w:rPr>
                <w:rFonts w:ascii="Cambria" w:cs="Cambria" w:eastAsia="Cambria" w:hAnsi="Cambria"/>
              </w:rPr>
            </w:pPr>
            <w:hyperlink r:id="rId32">
              <w:r w:rsidDel="00000000" w:rsidR="00000000" w:rsidRPr="00000000">
                <w:rPr>
                  <w:color w:val="1155cc"/>
                  <w:sz w:val="21"/>
                  <w:szCs w:val="21"/>
                  <w:u w:val="single"/>
                  <w:rtl w:val="0"/>
                </w:rPr>
                <w:t xml:space="preserve">Create a (or alter an existing) table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36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ind w:firstLine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PUT /api/v2/databases/{database}/schemas/{schema}/tables/{name}</w:t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ind w:firstLine="36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36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widowControl w:val="0"/>
              <w:shd w:fill="ffffff" w:val="clear"/>
              <w:spacing w:line="240" w:lineRule="auto"/>
              <w:ind w:firstLine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Create a (or alter an existing) table. Even if the operation is just an alter, the full property set must be provided.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widowControl w:val="0"/>
              <w:numPr>
                <w:ilvl w:val="0"/>
                <w:numId w:val="7"/>
              </w:numPr>
              <w:pBdr>
                <w:top w:color="1a6ce7" w:space="0" w:sz="0" w:val="none"/>
                <w:left w:color="1a6ce7" w:space="0" w:sz="0" w:val="none"/>
                <w:bottom w:color="1a6ce7" w:space="0" w:sz="0" w:val="none"/>
                <w:right w:color="1a6ce7" w:space="0" w:sz="0" w:val="none"/>
                <w:between w:color="1a6ce7" w:space="0" w:sz="0" w:val="none"/>
              </w:pBdr>
              <w:shd w:fill="ffffff" w:val="clear"/>
              <w:spacing w:after="0" w:line="240" w:lineRule="auto"/>
              <w:ind w:left="720" w:hanging="360"/>
              <w:rPr>
                <w:rFonts w:ascii="Cambria" w:cs="Cambria" w:eastAsia="Cambria" w:hAnsi="Cambria"/>
              </w:rPr>
            </w:pPr>
            <w:hyperlink r:id="rId33">
              <w:r w:rsidDel="00000000" w:rsidR="00000000" w:rsidRPr="00000000">
                <w:rPr>
                  <w:color w:val="1155cc"/>
                  <w:sz w:val="21"/>
                  <w:szCs w:val="21"/>
                  <w:u w:val="single"/>
                  <w:rtl w:val="0"/>
                </w:rPr>
                <w:t xml:space="preserve">Delete a table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36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ind w:firstLine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DELETE /api/v2/databases/{database}/schemas/{schema}/tables/{name}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5">
            <w:pPr>
              <w:widowControl w:val="0"/>
              <w:shd w:fill="ffffff" w:val="clear"/>
              <w:spacing w:line="240" w:lineRule="auto"/>
              <w:ind w:firstLine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Delete a table with the given name.</w:t>
            </w:r>
          </w:p>
          <w:p w:rsidR="00000000" w:rsidDel="00000000" w:rsidP="00000000" w:rsidRDefault="00000000" w:rsidRPr="00000000" w14:paraId="000000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36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240" w:before="240" w:lineRule="auto"/>
        <w:ind w:left="0" w:firstLine="0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5. Revision History</w:t>
      </w:r>
    </w:p>
    <w:p w:rsidR="00000000" w:rsidDel="00000000" w:rsidP="00000000" w:rsidRDefault="00000000" w:rsidRPr="00000000" w14:paraId="0000008A">
      <w:pPr>
        <w:spacing w:after="0" w:line="240" w:lineRule="auto"/>
        <w:ind w:firstLine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App version 1.0.0:</w:t>
      </w:r>
    </w:p>
    <w:p w:rsidR="00000000" w:rsidDel="00000000" w:rsidP="00000000" w:rsidRDefault="00000000" w:rsidRPr="00000000" w14:paraId="0000008B">
      <w:pPr>
        <w:spacing w:after="0" w:line="240" w:lineRule="auto"/>
        <w:ind w:firstLine="36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9"/>
        </w:numPr>
        <w:spacing w:after="0" w:line="240" w:lineRule="auto"/>
        <w:ind w:left="720" w:hanging="360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Known Issues</w:t>
      </w:r>
    </w:p>
    <w:p w:rsidR="00000000" w:rsidDel="00000000" w:rsidP="00000000" w:rsidRDefault="00000000" w:rsidRPr="00000000" w14:paraId="0000008D">
      <w:pPr>
        <w:spacing w:after="0" w:line="240" w:lineRule="auto"/>
        <w:ind w:left="720" w:firstLine="0"/>
        <w:rPr>
          <w:b w:val="1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line="240" w:lineRule="auto"/>
        <w:ind w:left="720" w:firstLine="0"/>
        <w:rPr>
          <w:color w:val="000000"/>
          <w:sz w:val="26"/>
          <w:szCs w:val="26"/>
        </w:rPr>
      </w:pPr>
      <w:r w:rsidDel="00000000" w:rsidR="00000000" w:rsidRPr="00000000">
        <w:rPr>
          <w:color w:val="000000"/>
          <w:sz w:val="26"/>
          <w:szCs w:val="26"/>
          <w:rtl w:val="0"/>
        </w:rPr>
        <w:t xml:space="preserve">-</w:t>
      </w:r>
    </w:p>
    <w:p w:rsidR="00000000" w:rsidDel="00000000" w:rsidP="00000000" w:rsidRDefault="00000000" w:rsidRPr="00000000" w14:paraId="0000008F">
      <w:pPr>
        <w:numPr>
          <w:ilvl w:val="0"/>
          <w:numId w:val="9"/>
        </w:numPr>
        <w:spacing w:after="0" w:line="240" w:lineRule="auto"/>
        <w:ind w:left="720" w:hanging="360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Limitations</w:t>
      </w:r>
    </w:p>
    <w:p w:rsidR="00000000" w:rsidDel="00000000" w:rsidP="00000000" w:rsidRDefault="00000000" w:rsidRPr="00000000" w14:paraId="00000090">
      <w:pPr>
        <w:spacing w:after="160" w:before="280" w:line="24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</w:t>
        <w:tab/>
        <w:t xml:space="preserve">-</w:t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sectPr>
      <w:footerReference r:id="rId34" w:type="default"/>
      <w:pgSz w:h="16839" w:w="11907" w:orient="portrait"/>
      <w:pgMar w:bottom="1080" w:top="1440" w:left="1800" w:right="180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Arial"/>
  <w:font w:name="Play">
    <w:embedRegular w:fontKey="{00000000-0000-0000-0000-000000000000}" r:id="rId1" w:subsetted="0"/>
    <w:embedBold w:fontKey="{00000000-0000-0000-0000-000000000000}" r:id="rId2" w:subsetted="0"/>
  </w:font>
  <w:font w:name="Int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ind w:firstLine="360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68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756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rFonts w:ascii="Inter" w:cs="Inter" w:eastAsia="Inter" w:hAnsi="Inter"/>
        <w:color w:val="2c2f34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"/>
      <w:lvlJc w:val="left"/>
      <w:pPr>
        <w:ind w:left="720" w:hanging="360"/>
      </w:pPr>
      <w:rPr>
        <w:rFonts w:ascii="Inter" w:cs="Inter" w:eastAsia="Inter" w:hAnsi="Inter"/>
        <w:color w:val="2c2f34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"/>
      <w:lvlJc w:val="left"/>
      <w:pPr>
        <w:ind w:left="720" w:hanging="360"/>
      </w:pPr>
      <w:rPr>
        <w:rFonts w:ascii="Inter" w:cs="Inter" w:eastAsia="Inter" w:hAnsi="Inter"/>
        <w:color w:val="2c2f34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"/>
      <w:lvlJc w:val="left"/>
      <w:pPr>
        <w:ind w:left="720" w:hanging="360"/>
      </w:pPr>
      <w:rPr>
        <w:rFonts w:ascii="Inter" w:cs="Inter" w:eastAsia="Inter" w:hAnsi="Inter"/>
        <w:color w:val="2c2f34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"/>
      <w:lvlJc w:val="left"/>
      <w:pPr>
        <w:ind w:left="720" w:hanging="360"/>
      </w:pPr>
      <w:rPr>
        <w:rFonts w:ascii="Inter" w:cs="Inter" w:eastAsia="Inter" w:hAnsi="Inter"/>
        <w:color w:val="2c2f34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"/>
      <w:lvlJc w:val="left"/>
      <w:pPr>
        <w:ind w:left="720" w:hanging="360"/>
      </w:pPr>
      <w:rPr>
        <w:rFonts w:ascii="Inter" w:cs="Inter" w:eastAsia="Inter" w:hAnsi="Inter"/>
        <w:color w:val="2c2f34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9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1440" w:hanging="360"/>
      </w:pPr>
      <w:rPr>
        <w:rFonts w:ascii="Arial" w:cs="Arial" w:eastAsia="Arial" w:hAnsi="Arial"/>
        <w:color w:val="2c2f34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4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color w:val="707070"/>
        <w:sz w:val="22"/>
        <w:szCs w:val="22"/>
        <w:lang w:val="en-US"/>
      </w:rPr>
    </w:rPrDefault>
    <w:pPrDefault>
      <w:pPr>
        <w:spacing w:after="120" w:line="288" w:lineRule="auto"/>
        <w:ind w:left="3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image" Target="media/image6.png"/><Relationship Id="rId21" Type="http://schemas.openxmlformats.org/officeDocument/2006/relationships/image" Target="media/image11.png"/><Relationship Id="rId24" Type="http://schemas.openxmlformats.org/officeDocument/2006/relationships/image" Target="media/image7.png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26" Type="http://schemas.openxmlformats.org/officeDocument/2006/relationships/image" Target="media/image5.png"/><Relationship Id="rId25" Type="http://schemas.openxmlformats.org/officeDocument/2006/relationships/hyperlink" Target="https://docs.snowflake.com/developer-guide/snowflake-rest-api/reference/table#get--api-v2-databases-database-schemas-schema-tables" TargetMode="External"/><Relationship Id="rId28" Type="http://schemas.openxmlformats.org/officeDocument/2006/relationships/hyperlink" Target="https://docs.snowflake.com/en/developer-guide/snowflake-rest-api/reference/table#get--api-v2-databases-database-schemas-schema-tables" TargetMode="External"/><Relationship Id="rId27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hyperlink" Target="https://signup.snowflake.com/?utm_source=google&amp;utm_medium=paidsearch&amp;utm_campaign=ap-in-en-brand-trial-exact&amp;utm_content=go-eta-evg-ss-free-trial&amp;utm_term=c-g-snowflake%20trial-e&amp;_bt=579374819453&amp;_bk=snowflake%20trial&amp;_bm=e&amp;_bn=g&amp;_bg=133380618168&amp;gclsrc=aw.ds&amp;gad_source=1&amp;gclid=Cj0KCQiAoae5BhCNARIsADVLzZfO3xtb5qjXBOmpvJkHApciIFGNik1p4q8miBtgG3-9qs2OUtMXBvQaAjqgEALw_wcB" TargetMode="External"/><Relationship Id="rId29" Type="http://schemas.openxmlformats.org/officeDocument/2006/relationships/hyperlink" Target="https://docs.snowflake.com/en/developer-guide/snowflake-rest-api/reference/table#post--api-v2-databases-database-schemas-schema-tables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15.png"/><Relationship Id="rId31" Type="http://schemas.openxmlformats.org/officeDocument/2006/relationships/hyperlink" Target="https://docs.snowflake.com/en/developer-guide/snowflake-rest-api/reference/table#post--api-v2-databases-database-schemas-schema-tables-name-clone" TargetMode="External"/><Relationship Id="rId30" Type="http://schemas.openxmlformats.org/officeDocument/2006/relationships/hyperlink" Target="https://docs.snowflake.com/en/developer-guide/snowflake-rest-api/reference/table#get--api-v2-databases-database-schemas-schema-tables-name" TargetMode="External"/><Relationship Id="rId11" Type="http://schemas.openxmlformats.org/officeDocument/2006/relationships/image" Target="media/image16.png"/><Relationship Id="rId33" Type="http://schemas.openxmlformats.org/officeDocument/2006/relationships/hyperlink" Target="https://docs.snowflake.com/en/developer-guide/snowflake-rest-api/reference/table#delete--api-v2-databases-database-schemas-schema-tables-name" TargetMode="External"/><Relationship Id="rId10" Type="http://schemas.openxmlformats.org/officeDocument/2006/relationships/image" Target="media/image20.png"/><Relationship Id="rId32" Type="http://schemas.openxmlformats.org/officeDocument/2006/relationships/hyperlink" Target="https://docs.snowflake.com/en/developer-guide/snowflake-rest-api/reference/table#put--api-v2-databases-database-schemas-schema-tables-name" TargetMode="External"/><Relationship Id="rId13" Type="http://schemas.openxmlformats.org/officeDocument/2006/relationships/image" Target="media/image12.png"/><Relationship Id="rId12" Type="http://schemas.openxmlformats.org/officeDocument/2006/relationships/image" Target="media/image17.png"/><Relationship Id="rId34" Type="http://schemas.openxmlformats.org/officeDocument/2006/relationships/footer" Target="footer1.xml"/><Relationship Id="rId15" Type="http://schemas.openxmlformats.org/officeDocument/2006/relationships/hyperlink" Target="https://manage.hclvoltmx.com/" TargetMode="External"/><Relationship Id="rId14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1.png"/><Relationship Id="rId19" Type="http://schemas.openxmlformats.org/officeDocument/2006/relationships/image" Target="media/image13.png"/><Relationship Id="rId18" Type="http://schemas.openxmlformats.org/officeDocument/2006/relationships/image" Target="media/image1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Inter-regular.ttf"/><Relationship Id="rId4" Type="http://schemas.openxmlformats.org/officeDocument/2006/relationships/font" Target="fonts/Inter-bold.ttf"/><Relationship Id="rId5" Type="http://schemas.openxmlformats.org/officeDocument/2006/relationships/font" Target="fonts/Inter-italic.ttf"/><Relationship Id="rId6" Type="http://schemas.openxmlformats.org/officeDocument/2006/relationships/font" Target="fonts/Inter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