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3648939B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1</w:t>
      </w:r>
      <w:r w:rsidR="004E38FA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3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-10-2023</w:t>
      </w:r>
    </w:p>
    <w:p w14:paraId="79556A4D" w14:textId="260088ED" w:rsidR="001C09C1" w:rsidRDefault="005D50F4">
      <w:pPr>
        <w:pStyle w:val="Title"/>
      </w:pPr>
      <w:r>
        <w:rPr>
          <w:color w:val="000000" w:themeColor="text1"/>
        </w:rPr>
        <w:t>rest countries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7D07F2DA" w14:textId="3AF411CE" w:rsidR="006C0BE4" w:rsidRPr="006C0BE4" w:rsidRDefault="006C0BE4" w:rsidP="004B59BB">
      <w:pPr>
        <w:pStyle w:val="CommentText"/>
        <w:rPr>
          <w:rFonts w:cs="Calibri"/>
          <w:color w:val="262626" w:themeColor="text1" w:themeTint="D9"/>
          <w:sz w:val="22"/>
          <w:szCs w:val="22"/>
          <w:shd w:val="clear" w:color="auto" w:fill="FFFFFF"/>
        </w:rPr>
      </w:pPr>
      <w:r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 xml:space="preserve">Simple get country info from </w:t>
      </w:r>
      <w:proofErr w:type="spellStart"/>
      <w:r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>RestCountries</w:t>
      </w:r>
      <w:proofErr w:type="spellEnd"/>
      <w:r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 xml:space="preserve"> API. </w:t>
      </w:r>
      <w:r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>It</w:t>
      </w:r>
      <w:r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 xml:space="preserve"> can search by country code (Alpha2Code or Alpha3Code), calling code, currency, name, language, capital, region or regional block. Only need some info, but not </w:t>
      </w:r>
      <w:r w:rsidR="00E04F42"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>all.</w:t>
      </w:r>
      <w:r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 xml:space="preserve"> Simply filter on fields by entering a comma </w:t>
      </w:r>
      <w:r w:rsidR="00E04F42"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>separated</w:t>
      </w:r>
      <w:r w:rsidRPr="006C0BE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 xml:space="preserve"> list of field names (see restcountries.com for field names). All calls will return a list of countries (when available).</w:t>
      </w:r>
    </w:p>
    <w:p w14:paraId="6DBA502B" w14:textId="192915AD" w:rsidR="000F3B7E" w:rsidRPr="006C0BE4" w:rsidRDefault="006C0BE4" w:rsidP="006C0BE4">
      <w:pPr>
        <w:pStyle w:val="CommentText"/>
        <w:rPr>
          <w:color w:val="262626" w:themeColor="text1" w:themeTint="D9"/>
          <w:sz w:val="22"/>
          <w:szCs w:val="22"/>
        </w:rPr>
      </w:pPr>
      <w:r w:rsidRPr="006C0BE4">
        <w:rPr>
          <w:color w:val="262626" w:themeColor="text1" w:themeTint="D9"/>
          <w:sz w:val="22"/>
          <w:szCs w:val="22"/>
        </w:rPr>
        <w:t>Get Country Info by searching country code (Alpha2Code or Alpha3Code), calling code, currency, name, language, capital, region or regional block. Only need some info, but not all</w:t>
      </w:r>
      <w:r>
        <w:rPr>
          <w:color w:val="262626" w:themeColor="text1" w:themeTint="D9"/>
          <w:sz w:val="22"/>
          <w:szCs w:val="22"/>
        </w:rPr>
        <w:t>.</w:t>
      </w:r>
    </w:p>
    <w:p w14:paraId="62801260" w14:textId="2264E9B2" w:rsidR="00606A75" w:rsidRPr="000F3B7E" w:rsidRDefault="006C0BE4" w:rsidP="004B59BB">
      <w:pPr>
        <w:pStyle w:val="CommentText"/>
        <w:rPr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By using these Api endpoints, get all information about </w:t>
      </w:r>
      <w:r w:rsidR="00E04F42">
        <w:rPr>
          <w:rFonts w:cs="Arial"/>
          <w:color w:val="000000" w:themeColor="text1"/>
          <w:sz w:val="22"/>
          <w:szCs w:val="22"/>
          <w:shd w:val="clear" w:color="auto" w:fill="FFFFFF"/>
        </w:rPr>
        <w:t>a country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0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270224C8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proofErr w:type="spellStart"/>
      <w:r w:rsidR="00F0226A">
        <w:rPr>
          <w:rFonts w:ascii="Helvetica" w:eastAsia="Times New Roman" w:hAnsi="Helvetica" w:cs="Times New Roman"/>
          <w:color w:val="30353F"/>
          <w:sz w:val="20"/>
          <w:szCs w:val="20"/>
        </w:rPr>
        <w:t>RestCountries</w:t>
      </w:r>
      <w:proofErr w:type="spellEnd"/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4ECAC972" w:rsidR="0024188C" w:rsidRPr="00B22496" w:rsidRDefault="008904B0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549F002A" wp14:editId="39DC3C33">
            <wp:extent cx="5274945" cy="2687320"/>
            <wp:effectExtent l="0" t="0" r="1905" b="0"/>
            <wp:docPr id="12276794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7946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Default="008904B0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3FC427FD" w14:textId="126C1824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1C69F4FC" w:rsidR="0024188C" w:rsidRPr="00B22496" w:rsidRDefault="008904B0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27E83613" wp14:editId="521AECED">
            <wp:extent cx="5427345" cy="2942590"/>
            <wp:effectExtent l="0" t="0" r="1905" b="0"/>
            <wp:docPr id="1064986067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86067" name="Picture 1" descr="A screenshot of a compute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55CDBB45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proofErr w:type="spellStart"/>
      <w:r w:rsidR="00F0226A">
        <w:rPr>
          <w:rFonts w:ascii="Helvetica" w:eastAsia="Times New Roman" w:hAnsi="Helvetica" w:cs="Times New Roman"/>
          <w:color w:val="30353F"/>
          <w:sz w:val="20"/>
          <w:szCs w:val="20"/>
        </w:rPr>
        <w:t>RestCountries</w:t>
      </w:r>
      <w:proofErr w:type="spellEnd"/>
      <w:r w:rsidR="00F0226A"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6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967238F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proofErr w:type="spellStart"/>
      <w:r w:rsidR="00F0226A">
        <w:rPr>
          <w:rFonts w:ascii="Helvetica" w:eastAsia="Times New Roman" w:hAnsi="Helvetica" w:cs="Times New Roman"/>
          <w:color w:val="30353F"/>
          <w:sz w:val="20"/>
          <w:szCs w:val="20"/>
        </w:rPr>
        <w:t>RestCountries</w:t>
      </w:r>
      <w:proofErr w:type="spellEnd"/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69621CAC" w:rsidR="0024188C" w:rsidRPr="00B22496" w:rsidRDefault="008904B0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73F2D4A3" wp14:editId="4341E5D5">
            <wp:extent cx="5274945" cy="2832100"/>
            <wp:effectExtent l="0" t="0" r="1905" b="6350"/>
            <wp:docPr id="1727721613" name="Picture 2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21613" name="Picture 2" descr="A screenshot of a comput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0" w:history="1">
        <w:hyperlink r:id="rId21" w:history="1">
          <w:hyperlink r:id="rId22" w:history="1">
            <w:r w:rsidR="001A1CAB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pt;height:11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4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7B6D811D" w:rsidR="0024188C" w:rsidRDefault="00E04F26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32FF215C" wp14:editId="7C602C6E">
            <wp:extent cx="5274945" cy="2927350"/>
            <wp:effectExtent l="0" t="0" r="1905" b="6350"/>
            <wp:docPr id="640875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75060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430EA69F" w:rsidR="0024188C" w:rsidRPr="00B22496" w:rsidRDefault="00E04F26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41B0ABD" wp14:editId="37C2935F">
            <wp:extent cx="5274945" cy="3172460"/>
            <wp:effectExtent l="0" t="0" r="1905" b="8890"/>
            <wp:docPr id="20404291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29143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>
        <w:br/>
      </w:r>
    </w:p>
    <w:p w14:paraId="25113678" w14:textId="6D057AEB" w:rsidR="00AF0B9E" w:rsidRDefault="00E04F26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06496EFA" wp14:editId="599D3574">
            <wp:extent cx="5274945" cy="2981325"/>
            <wp:effectExtent l="0" t="0" r="1905" b="9525"/>
            <wp:docPr id="651540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4033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71DBEAB8" w:rsidR="00AF0B9E" w:rsidRDefault="005D50F4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CC87DAC" wp14:editId="3744BBC7">
            <wp:extent cx="5274945" cy="1942465"/>
            <wp:effectExtent l="0" t="0" r="1905" b="635"/>
            <wp:docPr id="2025558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5883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0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225"/>
        <w:gridCol w:w="6090"/>
      </w:tblGrid>
      <w:tr w:rsidR="00555CB0" w:rsidRPr="00AF0B9E" w14:paraId="0D25D2BF" w14:textId="77777777" w:rsidTr="00AF0B9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99538DB" w14:textId="6B3A26C8" w:rsidR="00AF0B9E" w:rsidRPr="00AF0B9E" w:rsidRDefault="005D50F4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B30858" w14:textId="748E1C1A" w:rsidR="00AF0B9E" w:rsidRPr="00AF0B9E" w:rsidRDefault="005D50F4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</w:t>
            </w:r>
            <w:r w:rsidR="003204D4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B53E930" w14:textId="77777777" w:rsidR="00AF0B9E" w:rsidRPr="00AF0B9E" w:rsidRDefault="00AF0B9E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555CB0" w:rsidRPr="00AF0B9E" w14:paraId="46BAD758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12AA0C" w14:textId="39519FFC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proofErr w:type="gramStart"/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all</w:t>
            </w:r>
            <w:proofErr w:type="gram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128533" w14:textId="6FBA018F" w:rsidR="00AF0B9E" w:rsidRPr="002F7705" w:rsidRDefault="00AF0B9E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38CAC4E" w14:textId="0432C638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Get all countries info</w:t>
            </w:r>
          </w:p>
        </w:tc>
      </w:tr>
      <w:tr w:rsidR="00555CB0" w:rsidRPr="00AF0B9E" w14:paraId="03F2A6D1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E42EDA" w14:textId="301E9985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 xml:space="preserve"> /</w:t>
            </w:r>
            <w:r w:rsidRPr="002F7705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>name/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E6198B" w14:textId="784D01D5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Name-string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A6EB3BF" w14:textId="7F1325A2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Get country info by giving name of country</w:t>
            </w:r>
          </w:p>
        </w:tc>
      </w:tr>
      <w:tr w:rsidR="00555CB0" w:rsidRPr="00AF0B9E" w14:paraId="5B50377D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F6604B" w14:textId="6DFA44CF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/name/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D8D1D9" w14:textId="23F01D42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Name-string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fulltext-boolean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4F738F0" w14:textId="06412E0D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 w:rsidR="003204D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full name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38E9FCA1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6D8A42" w14:textId="72D22D5E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</w:t>
            </w:r>
            <w:r w:rsidR="003A1978"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alpha/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5DC345" w14:textId="36D5DFB3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Code-string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018F7DF" w14:textId="06508AC9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alpha code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788AB8CE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8D856F" w14:textId="2F4199BF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</w:t>
            </w:r>
            <w:proofErr w:type="gramStart"/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alpha</w:t>
            </w:r>
            <w:proofErr w:type="gram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74497BD" w14:textId="083C3F25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Codes=string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D7E1223" w14:textId="00491960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 w:rsidR="00555CB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alpha code</w:t>
            </w:r>
            <w:r w:rsidR="00555CB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588D4CFB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E0ACD8" w14:textId="279E0905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lastRenderedPageBreak/>
              <w:t>/currency/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53DDF8" w14:textId="204E3D7E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Currency-string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677448A" w14:textId="2CBA65EC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currency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799B0D2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FCF13EC" w14:textId="6418597C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/demonym/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3C1D4E" w14:textId="171EC905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Demonym-string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B3CE146" w14:textId="71F130B0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demonym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68CE1BDD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545906" w14:textId="619D89BE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/lang/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AE81C83" w14:textId="707760A6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Language-</w:t>
            </w:r>
            <w:r w:rsidR="00AF0B9E"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59AA58F" w14:textId="4B64145C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language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1945352F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60FE0F9" w14:textId="66D2A6F6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/capital/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369BAD" w14:textId="4D2B5A31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Capital-</w:t>
            </w:r>
            <w:r w:rsidR="00AF0B9E"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BFF3947" w14:textId="651BC52F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capital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4FCE6D80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F15FE21" w14:textId="30735C9E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/region/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C2F85A" w14:textId="30A5AB9C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Region-</w:t>
            </w:r>
            <w:r w:rsidR="00AF0B9E"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7BE6FA9" w14:textId="23078051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region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29F0D16F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4BAFCD" w14:textId="2BAA5EA5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/subregion/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A41F52" w14:textId="07A5A9E3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Subregion-</w:t>
            </w:r>
            <w:r w:rsidR="00AF0B9E"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2524A16" w14:textId="2A17E5CC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subregion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27B09D3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9F65F2" w14:textId="34E1B59B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/translation/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16BE7E" w14:textId="2979CD05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Translation-string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F96CFDA" w14:textId="10000C6B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info by giving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translation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  <w:tr w:rsidR="00555CB0" w:rsidRPr="00AF0B9E" w14:paraId="3A58FEF2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8BF13E" w14:textId="3200A951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B29C15" w14:textId="48FB2104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Service-string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fields-string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B1AB330" w14:textId="4AC0962F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Get country </w:t>
            </w:r>
            <w:proofErr w:type="gramStart"/>
            <w:r w:rsidR="00555CB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info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by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giving </w:t>
            </w:r>
            <w:r w:rsidR="00555CB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fields as filter response</w:t>
            </w:r>
          </w:p>
        </w:tc>
      </w:tr>
      <w:tr w:rsidR="00555CB0" w:rsidRPr="00AF0B9E" w14:paraId="7FADD576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3960D6" w14:textId="6CDA1FFF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/</w:t>
            </w:r>
            <w:proofErr w:type="gramStart"/>
            <w:r w:rsidRPr="002F7705">
              <w:rPr>
                <w:rFonts w:ascii="Courier New" w:hAnsi="Courier New" w:cs="Courier New"/>
                <w:color w:val="262626" w:themeColor="text1" w:themeTint="D9"/>
                <w:spacing w:val="-15"/>
                <w:sz w:val="17"/>
                <w:szCs w:val="17"/>
                <w:shd w:val="clear" w:color="auto" w:fill="F3F6FB"/>
              </w:rPr>
              <w:t>independent</w:t>
            </w:r>
            <w:proofErr w:type="gram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4499D4" w14:textId="0B2D645E" w:rsidR="00AF0B9E" w:rsidRPr="002F7705" w:rsidRDefault="003204D4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Status-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boolean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fields-string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1CE3AAD" w14:textId="00002704" w:rsidR="00AF0B9E" w:rsidRPr="002F7705" w:rsidRDefault="002F7705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Get country i</w:t>
            </w:r>
            <w:r w:rsidR="00555CB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ndependent or not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by giving </w:t>
            </w:r>
            <w:r w:rsidR="00555CB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fields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of country</w:t>
            </w:r>
          </w:p>
        </w:tc>
      </w:tr>
    </w:tbl>
    <w:p w14:paraId="71AE6883" w14:textId="77777777" w:rsidR="00AF0B9E" w:rsidRPr="00AF0B9E" w:rsidRDefault="00AF0B9E" w:rsidP="00AF0B9E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7E641E06" w14:textId="77777777" w:rsidR="00AF0B9E" w:rsidRDefault="00AF0B9E" w:rsidP="0026720A">
      <w:pPr>
        <w:pStyle w:val="Heading2"/>
        <w:numPr>
          <w:ilvl w:val="0"/>
          <w:numId w:val="0"/>
        </w:numPr>
        <w:ind w:left="720"/>
      </w:pPr>
    </w:p>
    <w:p w14:paraId="092C03D6" w14:textId="66799809" w:rsidR="000B2053" w:rsidRPr="000B2053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lastRenderedPageBreak/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61CA9118" w:rsidR="0026720A" w:rsidRPr="00451312" w:rsidRDefault="000B2053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 this below link for more information about API endpoints</w:t>
      </w:r>
      <w:r>
        <w:rPr>
          <w:rFonts w:asciiTheme="minorHAnsi" w:hAnsiTheme="minorHAnsi"/>
          <w:color w:val="000000" w:themeColor="text1"/>
        </w:rPr>
        <w:br/>
      </w:r>
      <w:hyperlink r:id="rId31" w:history="1">
        <w:r w:rsidRPr="000B2053">
          <w:rPr>
            <w:rFonts w:ascii="Calibri" w:eastAsia="Times New Roman" w:hAnsi="Calibri" w:cs="Calibri"/>
            <w:color w:val="0563C1"/>
            <w:u w:val="single"/>
            <w:lang w:val="en-IN" w:eastAsia="en-IN"/>
          </w:rPr>
          <w:t>https://restcountries.com/</w:t>
        </w:r>
        <w:r w:rsidRPr="000B2053">
          <w:rPr>
            <w:rFonts w:ascii="Calibri" w:eastAsia="Times New Roman" w:hAnsi="Calibri" w:cs="Calibri"/>
            <w:color w:val="0563C1"/>
            <w:u w:val="single"/>
            <w:lang w:val="en-IN" w:eastAsia="en-IN"/>
          </w:rPr>
          <w:br/>
        </w:r>
        <w:r w:rsidRPr="000B2053">
          <w:rPr>
            <w:rFonts w:ascii="Calibri" w:eastAsia="Times New Roman" w:hAnsi="Calibri" w:cs="Calibri"/>
            <w:color w:val="0563C1"/>
            <w:u w:val="single"/>
            <w:lang w:val="en-IN" w:eastAsia="en-IN"/>
          </w:rPr>
          <w:br/>
          <w:t>https://github.com/apilayer/restcountries</w:t>
        </w:r>
      </w:hyperlink>
    </w:p>
    <w:p w14:paraId="5CFB66C2" w14:textId="5BB9953D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CC17" w14:textId="77777777" w:rsidR="00AA1925" w:rsidRDefault="00AA1925">
      <w:pPr>
        <w:spacing w:after="0" w:line="240" w:lineRule="auto"/>
      </w:pPr>
      <w:r>
        <w:separator/>
      </w:r>
    </w:p>
    <w:p w14:paraId="2E8C6F2A" w14:textId="77777777" w:rsidR="00AA1925" w:rsidRDefault="00AA1925"/>
  </w:endnote>
  <w:endnote w:type="continuationSeparator" w:id="0">
    <w:p w14:paraId="51E1BDF6" w14:textId="77777777" w:rsidR="00AA1925" w:rsidRDefault="00AA1925">
      <w:pPr>
        <w:spacing w:after="0" w:line="240" w:lineRule="auto"/>
      </w:pPr>
      <w:r>
        <w:continuationSeparator/>
      </w:r>
    </w:p>
    <w:p w14:paraId="5C41776F" w14:textId="77777777" w:rsidR="00AA1925" w:rsidRDefault="00AA1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B27D" w14:textId="77777777" w:rsidR="00AA1925" w:rsidRDefault="00AA1925">
      <w:pPr>
        <w:spacing w:after="0" w:line="240" w:lineRule="auto"/>
      </w:pPr>
      <w:r>
        <w:separator/>
      </w:r>
    </w:p>
    <w:p w14:paraId="38B23C2E" w14:textId="77777777" w:rsidR="00AA1925" w:rsidRDefault="00AA1925"/>
  </w:footnote>
  <w:footnote w:type="continuationSeparator" w:id="0">
    <w:p w14:paraId="39F3809B" w14:textId="77777777" w:rsidR="00AA1925" w:rsidRDefault="00AA1925">
      <w:pPr>
        <w:spacing w:after="0" w:line="240" w:lineRule="auto"/>
      </w:pPr>
      <w:r>
        <w:continuationSeparator/>
      </w:r>
    </w:p>
    <w:p w14:paraId="4D999F89" w14:textId="77777777" w:rsidR="00AA1925" w:rsidRDefault="00AA19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863D3"/>
    <w:rsid w:val="000A2C28"/>
    <w:rsid w:val="000B2053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C3"/>
    <w:rsid w:val="00274B4E"/>
    <w:rsid w:val="002D0CCD"/>
    <w:rsid w:val="002F7705"/>
    <w:rsid w:val="0030671F"/>
    <w:rsid w:val="00310E44"/>
    <w:rsid w:val="003204D4"/>
    <w:rsid w:val="00331754"/>
    <w:rsid w:val="00340703"/>
    <w:rsid w:val="00343742"/>
    <w:rsid w:val="00350F63"/>
    <w:rsid w:val="00361BE0"/>
    <w:rsid w:val="003708F1"/>
    <w:rsid w:val="00397891"/>
    <w:rsid w:val="003A1978"/>
    <w:rsid w:val="00401A8F"/>
    <w:rsid w:val="00405E06"/>
    <w:rsid w:val="00405F97"/>
    <w:rsid w:val="004201B8"/>
    <w:rsid w:val="004413B0"/>
    <w:rsid w:val="00442DEA"/>
    <w:rsid w:val="00451312"/>
    <w:rsid w:val="00454D5B"/>
    <w:rsid w:val="00471F11"/>
    <w:rsid w:val="00475584"/>
    <w:rsid w:val="004875FC"/>
    <w:rsid w:val="004A31D1"/>
    <w:rsid w:val="004A7F59"/>
    <w:rsid w:val="004B59BB"/>
    <w:rsid w:val="004D5089"/>
    <w:rsid w:val="004E38FA"/>
    <w:rsid w:val="004E3D57"/>
    <w:rsid w:val="004E3E78"/>
    <w:rsid w:val="004E615A"/>
    <w:rsid w:val="0050318E"/>
    <w:rsid w:val="005178B3"/>
    <w:rsid w:val="005264D4"/>
    <w:rsid w:val="00531D83"/>
    <w:rsid w:val="00555CB0"/>
    <w:rsid w:val="00576223"/>
    <w:rsid w:val="005A7829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0BE4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A1925"/>
    <w:rsid w:val="00AC2634"/>
    <w:rsid w:val="00AD7AC6"/>
    <w:rsid w:val="00AE2240"/>
    <w:rsid w:val="00AF0B9E"/>
    <w:rsid w:val="00B15F61"/>
    <w:rsid w:val="00B16C6B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DF6F37"/>
    <w:rsid w:val="00E03F3C"/>
    <w:rsid w:val="00E04F26"/>
    <w:rsid w:val="00E04F42"/>
    <w:rsid w:val="00E10202"/>
    <w:rsid w:val="00E31994"/>
    <w:rsid w:val="00E367B0"/>
    <w:rsid w:val="00E444C9"/>
    <w:rsid w:val="00E4639A"/>
    <w:rsid w:val="00E675B4"/>
    <w:rsid w:val="00EB3231"/>
    <w:rsid w:val="00EF1A22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restcountrie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94D1F"/>
    <w:rsid w:val="00576458"/>
    <w:rsid w:val="005B67E6"/>
    <w:rsid w:val="00646051"/>
    <w:rsid w:val="006734E7"/>
    <w:rsid w:val="00681AAC"/>
    <w:rsid w:val="006E486A"/>
    <w:rsid w:val="0073306E"/>
    <w:rsid w:val="008045F0"/>
    <w:rsid w:val="008511BA"/>
    <w:rsid w:val="00A307B1"/>
    <w:rsid w:val="00A477F3"/>
    <w:rsid w:val="00B45F4D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2</cp:revision>
  <dcterms:created xsi:type="dcterms:W3CDTF">2023-10-13T14:42:00Z</dcterms:created>
  <dcterms:modified xsi:type="dcterms:W3CDTF">2023-10-13T14:42:00Z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