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88"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Date</w:t>
      </w:r>
      <w:r w:rsidDel="00000000" w:rsidR="00000000" w:rsidRPr="00000000">
        <w:rPr>
          <w:rFonts w:ascii="Cambria" w:cs="Cambria" w:eastAsia="Cambria" w:hAnsi="Cambria"/>
          <w:sz w:val="28"/>
          <w:szCs w:val="28"/>
          <w:highlight w:val="white"/>
          <w:rtl w:val="0"/>
        </w:rPr>
        <w:t xml:space="preserve"> :  14-May-26</w:t>
      </w:r>
      <w:r w:rsidDel="00000000" w:rsidR="00000000" w:rsidRPr="00000000">
        <w:rPr>
          <w:rtl w:val="0"/>
        </w:rPr>
      </w:r>
    </w:p>
    <w:p w:rsidR="00000000" w:rsidDel="00000000" w:rsidP="00000000" w:rsidRDefault="00000000" w:rsidRPr="00000000" w14:paraId="00000002">
      <w:pPr>
        <w:pStyle w:val="Title"/>
        <w:keepNext w:val="0"/>
        <w:keepLines w:val="0"/>
        <w:pBdr>
          <w:left w:color="000000" w:space="10" w:sz="48" w:val="single"/>
        </w:pBdr>
        <w:spacing w:after="0" w:before="240" w:line="288" w:lineRule="auto"/>
        <w:rPr>
          <w:rFonts w:ascii="Cambria" w:cs="Cambria" w:eastAsia="Cambria" w:hAnsi="Cambria"/>
          <w:b w:val="1"/>
          <w:bCs w:val="1"/>
          <w:smallCaps w:val="1"/>
          <w:color w:val="2e2e2e"/>
          <w:sz w:val="48"/>
          <w:szCs w:val="48"/>
        </w:rPr>
      </w:pPr>
      <w:r w:rsidDel="00000000" w:rsidR="00000000" w:rsidRPr="00000000">
        <w:rPr>
          <w:rFonts w:ascii="Cambria" w:cs="Cambria" w:eastAsia="Cambria" w:hAnsi="Cambria"/>
          <w:b w:val="1"/>
          <w:bCs w:val="1"/>
          <w:smallCaps w:val="1"/>
          <w:color w:val="2e2e2e"/>
          <w:sz w:val="48"/>
          <w:szCs w:val="48"/>
          <w:rtl w:val="0"/>
        </w:rPr>
        <w:t xml:space="preserve">NVIDIA NIM</w:t>
      </w:r>
    </w:p>
    <w:p w:rsidR="00000000" w:rsidDel="00000000" w:rsidP="00000000" w:rsidRDefault="00000000" w:rsidRPr="00000000" w14:paraId="00000003">
      <w:pPr>
        <w:pStyle w:val="Title"/>
        <w:keepNext w:val="0"/>
        <w:keepLines w:val="0"/>
        <w:pBdr>
          <w:left w:color="000000" w:space="10" w:sz="48" w:val="single"/>
        </w:pBdr>
        <w:spacing w:after="0" w:line="288" w:lineRule="auto"/>
        <w:rPr>
          <w:rFonts w:ascii="Cambria" w:cs="Cambria" w:eastAsia="Cambria" w:hAnsi="Cambria"/>
          <w:b w:val="1"/>
          <w:bCs w:val="1"/>
          <w:smallCaps w:val="1"/>
          <w:color w:val="2e2e2e"/>
          <w:sz w:val="38"/>
          <w:szCs w:val="38"/>
        </w:rPr>
      </w:pPr>
      <w:r w:rsidDel="00000000" w:rsidR="00000000" w:rsidRPr="00000000">
        <w:rPr>
          <w:rFonts w:ascii="Cambria" w:cs="Cambria" w:eastAsia="Cambria" w:hAnsi="Cambria"/>
          <w:b w:val="1"/>
          <w:bCs w:val="1"/>
          <w:smallCaps w:val="1"/>
          <w:color w:val="2e2e2e"/>
          <w:sz w:val="38"/>
          <w:szCs w:val="38"/>
          <w:rtl w:val="0"/>
        </w:rPr>
        <w:t xml:space="preserve">VERSION: 1.0.0</w:t>
      </w:r>
    </w:p>
    <w:p w:rsidR="00000000" w:rsidDel="00000000" w:rsidP="00000000" w:rsidRDefault="00000000" w:rsidRPr="00000000" w14:paraId="00000004">
      <w:pPr>
        <w:pStyle w:val="Heading1"/>
        <w:keepNext w:val="0"/>
        <w:keepLines w:val="0"/>
        <w:numPr>
          <w:ilvl w:val="0"/>
          <w:numId w:val="12"/>
        </w:numPr>
        <w:spacing w:after="60" w:before="600" w:line="288"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OVERVIEW</w:t>
      </w:r>
    </w:p>
    <w:p w:rsidR="00000000" w:rsidDel="00000000" w:rsidP="00000000" w:rsidRDefault="00000000" w:rsidRPr="00000000" w14:paraId="00000005">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NVIDIA NIM (Inference Microservices) delivers hosted AI inference through a single OpenAI-compatible REST API. It provides access to LLMs, vision-language models, and embedding models across providers like Mistral, Meta Llama, and NVIDIA Nemotron — all via consistent, JSON-only endpoints.</w:t>
      </w:r>
    </w:p>
    <w:p w:rsidR="00000000" w:rsidDel="00000000" w:rsidP="00000000" w:rsidRDefault="00000000" w:rsidRPr="00000000" w14:paraId="00000006">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Designed for enterprise readiness, NIM integrates directly with platforms like VoltMX Foundry without requiring binary uploads, streaming payloads, or provider-specific configurations.</w:t>
      </w:r>
    </w:p>
    <w:p w:rsidR="00000000" w:rsidDel="00000000" w:rsidP="00000000" w:rsidRDefault="00000000" w:rsidRPr="00000000" w14:paraId="00000007">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NIM eliminates the complexity of managing individual model deployments by offering a standardized API surface across NVIDIA-curated and third-party model families, including Mistral, Meta Llama, NVIDIA Nemotron, and others available in the NVIDIA Model Catalog. With free-tier endpoints and scalable inference infrastructure, NIM is well-suited for rapid prototyping, enterprise automation, and seamless integration</w:t>
      </w:r>
      <w:r w:rsidDel="00000000" w:rsidR="00000000" w:rsidRPr="00000000">
        <w:rPr>
          <w:rtl w:val="0"/>
        </w:rPr>
      </w:r>
    </w:p>
    <w:p w:rsidR="00000000" w:rsidDel="00000000" w:rsidP="00000000" w:rsidRDefault="00000000" w:rsidRPr="00000000" w14:paraId="00000008">
      <w:pPr>
        <w:spacing w:after="120" w:line="288" w:lineRule="auto"/>
        <w:ind w:left="36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09">
      <w:pPr>
        <w:pStyle w:val="Heading2"/>
        <w:keepNext w:val="0"/>
        <w:keepLines w:val="0"/>
        <w:numPr>
          <w:ilvl w:val="1"/>
          <w:numId w:val="12"/>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Use case:</w:t>
      </w:r>
    </w:p>
    <w:p w:rsidR="00000000" w:rsidDel="00000000" w:rsidP="00000000" w:rsidRDefault="00000000" w:rsidRPr="00000000" w14:paraId="0000000A">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yj59eqrvc4ap" w:id="0"/>
      <w:bookmarkEnd w:id="0"/>
      <w:r w:rsidDel="00000000" w:rsidR="00000000" w:rsidRPr="00000000">
        <w:rPr>
          <w:rFonts w:ascii="Cambria" w:cs="Cambria" w:eastAsia="Cambria" w:hAnsi="Cambria"/>
          <w:b w:val="1"/>
          <w:bCs w:val="1"/>
          <w:sz w:val="22"/>
          <w:szCs w:val="22"/>
          <w:rtl w:val="0"/>
        </w:rPr>
        <w:t xml:space="preserve">Conversational AI:</w:t>
      </w:r>
      <w:r w:rsidDel="00000000" w:rsidR="00000000" w:rsidRPr="00000000">
        <w:rPr>
          <w:rFonts w:ascii="Cambria" w:cs="Cambria" w:eastAsia="Cambria" w:hAnsi="Cambria"/>
          <w:sz w:val="22"/>
          <w:szCs w:val="22"/>
          <w:rtl w:val="0"/>
        </w:rPr>
        <w:t xml:space="preserve"> Multi-turn chatbots and assistants.</w:t>
      </w:r>
    </w:p>
    <w:p w:rsidR="00000000" w:rsidDel="00000000" w:rsidP="00000000" w:rsidRDefault="00000000" w:rsidRPr="00000000" w14:paraId="0000000B">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yj59eqrvc4ap" w:id="0"/>
      <w:bookmarkEnd w:id="0"/>
      <w:r w:rsidDel="00000000" w:rsidR="00000000" w:rsidRPr="00000000">
        <w:rPr>
          <w:rFonts w:ascii="Cambria" w:cs="Cambria" w:eastAsia="Cambria" w:hAnsi="Cambria"/>
          <w:b w:val="1"/>
          <w:bCs w:val="1"/>
          <w:sz w:val="22"/>
          <w:szCs w:val="22"/>
          <w:rtl w:val="0"/>
        </w:rPr>
        <w:t xml:space="preserve">Content Generation:</w:t>
      </w:r>
      <w:r w:rsidDel="00000000" w:rsidR="00000000" w:rsidRPr="00000000">
        <w:rPr>
          <w:rFonts w:ascii="Cambria" w:cs="Cambria" w:eastAsia="Cambria" w:hAnsi="Cambria"/>
          <w:sz w:val="22"/>
          <w:szCs w:val="22"/>
          <w:rtl w:val="0"/>
        </w:rPr>
        <w:t xml:space="preserve"> Emails, summaries, and structured text via.</w:t>
      </w:r>
    </w:p>
    <w:p w:rsidR="00000000" w:rsidDel="00000000" w:rsidP="00000000" w:rsidRDefault="00000000" w:rsidRPr="00000000" w14:paraId="0000000C">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yj59eqrvc4ap" w:id="0"/>
      <w:bookmarkEnd w:id="0"/>
      <w:r w:rsidDel="00000000" w:rsidR="00000000" w:rsidRPr="00000000">
        <w:rPr>
          <w:rFonts w:ascii="Cambria" w:cs="Cambria" w:eastAsia="Cambria" w:hAnsi="Cambria"/>
          <w:b w:val="1"/>
          <w:bCs w:val="1"/>
          <w:sz w:val="22"/>
          <w:szCs w:val="22"/>
          <w:rtl w:val="0"/>
        </w:rPr>
        <w:t xml:space="preserve">Multimodal Chat:</w:t>
      </w:r>
      <w:r w:rsidDel="00000000" w:rsidR="00000000" w:rsidRPr="00000000">
        <w:rPr>
          <w:rFonts w:ascii="Cambria" w:cs="Cambria" w:eastAsia="Cambria" w:hAnsi="Cambria"/>
          <w:sz w:val="22"/>
          <w:szCs w:val="22"/>
          <w:rtl w:val="0"/>
        </w:rPr>
        <w:t xml:space="preserve"> VLMs that accept </w:t>
      </w:r>
      <w:r w:rsidDel="00000000" w:rsidR="00000000" w:rsidRPr="00000000">
        <w:rPr>
          <w:rFonts w:ascii="Cambria" w:cs="Cambria" w:eastAsia="Cambria" w:hAnsi="Cambria"/>
          <w:sz w:val="22"/>
          <w:szCs w:val="22"/>
          <w:rtl w:val="0"/>
        </w:rPr>
        <w:t xml:space="preserve">image_url</w:t>
      </w:r>
      <w:r w:rsidDel="00000000" w:rsidR="00000000" w:rsidRPr="00000000">
        <w:rPr>
          <w:rFonts w:ascii="Cambria" w:cs="Cambria" w:eastAsia="Cambria" w:hAnsi="Cambria"/>
          <w:sz w:val="22"/>
          <w:szCs w:val="22"/>
          <w:rtl w:val="0"/>
        </w:rPr>
        <w:t xml:space="preserve"> or </w:t>
      </w:r>
      <w:r w:rsidDel="00000000" w:rsidR="00000000" w:rsidRPr="00000000">
        <w:rPr>
          <w:rFonts w:ascii="Cambria" w:cs="Cambria" w:eastAsia="Cambria" w:hAnsi="Cambria"/>
          <w:sz w:val="22"/>
          <w:szCs w:val="22"/>
          <w:rtl w:val="0"/>
        </w:rPr>
        <w:t xml:space="preserve">video_url</w:t>
      </w:r>
      <w:r w:rsidDel="00000000" w:rsidR="00000000" w:rsidRPr="00000000">
        <w:rPr>
          <w:rFonts w:ascii="Cambria" w:cs="Cambria" w:eastAsia="Cambria" w:hAnsi="Cambria"/>
          <w:sz w:val="22"/>
          <w:szCs w:val="22"/>
          <w:rtl w:val="0"/>
        </w:rPr>
        <w:t xml:space="preserve"> in JSON and return text.</w:t>
      </w:r>
    </w:p>
    <w:p w:rsidR="00000000" w:rsidDel="00000000" w:rsidP="00000000" w:rsidRDefault="00000000" w:rsidRPr="00000000" w14:paraId="0000000D">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yj59eqrvc4ap" w:id="0"/>
      <w:bookmarkEnd w:id="0"/>
      <w:r w:rsidDel="00000000" w:rsidR="00000000" w:rsidRPr="00000000">
        <w:rPr>
          <w:rFonts w:ascii="Cambria" w:cs="Cambria" w:eastAsia="Cambria" w:hAnsi="Cambria"/>
          <w:b w:val="1"/>
          <w:bCs w:val="1"/>
          <w:sz w:val="22"/>
          <w:szCs w:val="22"/>
          <w:rtl w:val="0"/>
        </w:rPr>
        <w:t xml:space="preserve">Semantic Search &amp; RAG:</w:t>
      </w:r>
      <w:r w:rsidDel="00000000" w:rsidR="00000000" w:rsidRPr="00000000">
        <w:rPr>
          <w:rFonts w:ascii="Cambria" w:cs="Cambria" w:eastAsia="Cambria" w:hAnsi="Cambria"/>
          <w:sz w:val="22"/>
          <w:szCs w:val="22"/>
          <w:rtl w:val="0"/>
        </w:rPr>
        <w:t xml:space="preserve"> High-dimensional embeddings for retrieval pipelines.</w:t>
      </w:r>
    </w:p>
    <w:p w:rsidR="00000000" w:rsidDel="00000000" w:rsidP="00000000" w:rsidRDefault="00000000" w:rsidRPr="00000000" w14:paraId="0000000E">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yj59eqrvc4ap" w:id="0"/>
      <w:bookmarkEnd w:id="0"/>
      <w:r w:rsidDel="00000000" w:rsidR="00000000" w:rsidRPr="00000000">
        <w:rPr>
          <w:rFonts w:ascii="Cambria" w:cs="Cambria" w:eastAsia="Cambria" w:hAnsi="Cambria"/>
          <w:b w:val="1"/>
          <w:bCs w:val="1"/>
          <w:sz w:val="22"/>
          <w:szCs w:val="22"/>
          <w:rtl w:val="0"/>
        </w:rPr>
        <w:t xml:space="preserve">Enterprise Automation:</w:t>
      </w:r>
      <w:r w:rsidDel="00000000" w:rsidR="00000000" w:rsidRPr="00000000">
        <w:rPr>
          <w:rFonts w:ascii="Cambria" w:cs="Cambria" w:eastAsia="Cambria" w:hAnsi="Cambria"/>
          <w:sz w:val="22"/>
          <w:szCs w:val="22"/>
          <w:rtl w:val="0"/>
        </w:rPr>
        <w:t xml:space="preserve"> AI workflows integrated into VoltMX Foundry using standard JSON adapters.</w:t>
      </w:r>
    </w:p>
    <w:p w:rsidR="00000000" w:rsidDel="00000000" w:rsidP="00000000" w:rsidRDefault="00000000" w:rsidRPr="00000000" w14:paraId="0000000F">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r2rrp37bqp26" w:id="1"/>
      <w:bookmarkEnd w:id="1"/>
      <w:r w:rsidDel="00000000" w:rsidR="00000000" w:rsidRPr="00000000">
        <w:rPr>
          <w:rFonts w:ascii="Cambria" w:cs="Cambria" w:eastAsia="Cambria" w:hAnsi="Cambria"/>
          <w:b w:val="1"/>
          <w:bCs w:val="1"/>
          <w:sz w:val="22"/>
          <w:szCs w:val="22"/>
          <w:rtl w:val="0"/>
        </w:rPr>
        <w:t xml:space="preserve">Dynamic Model Switching:</w:t>
      </w:r>
      <w:r w:rsidDel="00000000" w:rsidR="00000000" w:rsidRPr="00000000">
        <w:rPr>
          <w:rFonts w:ascii="Cambria" w:cs="Cambria" w:eastAsia="Cambria" w:hAnsi="Cambria"/>
          <w:sz w:val="22"/>
          <w:szCs w:val="22"/>
          <w:rtl w:val="0"/>
        </w:rPr>
        <w:t xml:space="preserve"> List and swap free-tier models at runtime via.</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after="160" w:line="240" w:lineRule="auto"/>
        <w:ind w:left="108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13">
      <w:pPr>
        <w:pStyle w:val="Heading2"/>
        <w:keepNext w:val="0"/>
        <w:keepLines w:val="0"/>
        <w:numPr>
          <w:ilvl w:val="1"/>
          <w:numId w:val="12"/>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Features:</w:t>
      </w:r>
    </w:p>
    <w:p w:rsidR="00000000" w:rsidDel="00000000" w:rsidP="00000000" w:rsidRDefault="00000000" w:rsidRPr="00000000" w14:paraId="00000014">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6gioctc6mne" w:id="2"/>
      <w:bookmarkEnd w:id="2"/>
      <w:r w:rsidDel="00000000" w:rsidR="00000000" w:rsidRPr="00000000">
        <w:rPr>
          <w:rFonts w:ascii="Cambria" w:cs="Cambria" w:eastAsia="Cambria" w:hAnsi="Cambria"/>
          <w:b w:val="1"/>
          <w:bCs w:val="1"/>
          <w:sz w:val="22"/>
          <w:szCs w:val="22"/>
          <w:rtl w:val="0"/>
        </w:rPr>
        <w:t xml:space="preserve">Unified API Interface</w:t>
      </w:r>
      <w:r w:rsidDel="00000000" w:rsidR="00000000" w:rsidRPr="00000000">
        <w:rPr>
          <w:rFonts w:ascii="Cambria" w:cs="Cambria" w:eastAsia="Cambria" w:hAnsi="Cambria"/>
          <w:sz w:val="22"/>
          <w:szCs w:val="22"/>
          <w:rtl w:val="0"/>
        </w:rPr>
        <w:t xml:space="preserve">: Access chat, image, video, embeddings, and audio APIs through a single REST interface.</w:t>
      </w:r>
    </w:p>
    <w:p w:rsidR="00000000" w:rsidDel="00000000" w:rsidP="00000000" w:rsidRDefault="00000000" w:rsidRPr="00000000" w14:paraId="00000015">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6gioctc6mne" w:id="2"/>
      <w:bookmarkEnd w:id="2"/>
      <w:r w:rsidDel="00000000" w:rsidR="00000000" w:rsidRPr="00000000">
        <w:rPr>
          <w:rFonts w:ascii="Cambria" w:cs="Cambria" w:eastAsia="Cambria" w:hAnsi="Cambria"/>
          <w:b w:val="1"/>
          <w:bCs w:val="1"/>
          <w:sz w:val="22"/>
          <w:szCs w:val="22"/>
          <w:rtl w:val="0"/>
        </w:rPr>
        <w:t xml:space="preserve">Multi-Provider Support</w:t>
      </w:r>
      <w:r w:rsidDel="00000000" w:rsidR="00000000" w:rsidRPr="00000000">
        <w:rPr>
          <w:rFonts w:ascii="Cambria" w:cs="Cambria" w:eastAsia="Cambria" w:hAnsi="Cambria"/>
          <w:sz w:val="22"/>
          <w:szCs w:val="22"/>
          <w:rtl w:val="0"/>
        </w:rPr>
        <w:t xml:space="preserve">: Integrates multiple providers (GPT, Anthropic, Gemini, Midjourney, Runway, etc.).</w:t>
      </w:r>
    </w:p>
    <w:p w:rsidR="00000000" w:rsidDel="00000000" w:rsidP="00000000" w:rsidRDefault="00000000" w:rsidRPr="00000000" w14:paraId="00000016">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6gioctc6mne" w:id="2"/>
      <w:bookmarkEnd w:id="2"/>
      <w:r w:rsidDel="00000000" w:rsidR="00000000" w:rsidRPr="00000000">
        <w:rPr>
          <w:rFonts w:ascii="Cambria" w:cs="Cambria" w:eastAsia="Cambria" w:hAnsi="Cambria"/>
          <w:b w:val="1"/>
          <w:bCs w:val="1"/>
          <w:sz w:val="22"/>
          <w:szCs w:val="22"/>
          <w:rtl w:val="0"/>
        </w:rPr>
        <w:t xml:space="preserve">Dynamic Model Selection</w:t>
      </w:r>
      <w:r w:rsidDel="00000000" w:rsidR="00000000" w:rsidRPr="00000000">
        <w:rPr>
          <w:rFonts w:ascii="Cambria" w:cs="Cambria" w:eastAsia="Cambria" w:hAnsi="Cambria"/>
          <w:sz w:val="22"/>
          <w:szCs w:val="22"/>
          <w:rtl w:val="0"/>
        </w:rPr>
        <w:t xml:space="preserve">: Easily switch models using request parameters.</w:t>
      </w:r>
    </w:p>
    <w:p w:rsidR="00000000" w:rsidDel="00000000" w:rsidP="00000000" w:rsidRDefault="00000000" w:rsidRPr="00000000" w14:paraId="00000017">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6gioctc6mne" w:id="2"/>
      <w:bookmarkEnd w:id="2"/>
      <w:r w:rsidDel="00000000" w:rsidR="00000000" w:rsidRPr="00000000">
        <w:rPr>
          <w:rFonts w:ascii="Cambria" w:cs="Cambria" w:eastAsia="Cambria" w:hAnsi="Cambria"/>
          <w:b w:val="1"/>
          <w:bCs w:val="1"/>
          <w:sz w:val="22"/>
          <w:szCs w:val="22"/>
          <w:rtl w:val="0"/>
        </w:rPr>
        <w:t xml:space="preserve">Flexible Configuration</w:t>
      </w:r>
      <w:r w:rsidDel="00000000" w:rsidR="00000000" w:rsidRPr="00000000">
        <w:rPr>
          <w:rFonts w:ascii="Cambria" w:cs="Cambria" w:eastAsia="Cambria" w:hAnsi="Cambria"/>
          <w:sz w:val="22"/>
          <w:szCs w:val="22"/>
          <w:rtl w:val="0"/>
        </w:rPr>
        <w:t xml:space="preserve">: Customize requests with parameters like tokens, duration, resolution, etc.</w:t>
      </w:r>
    </w:p>
    <w:p w:rsidR="00000000" w:rsidDel="00000000" w:rsidP="00000000" w:rsidRDefault="00000000" w:rsidRPr="00000000" w14:paraId="00000018">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6gioctc6mne" w:id="2"/>
      <w:bookmarkEnd w:id="2"/>
      <w:r w:rsidDel="00000000" w:rsidR="00000000" w:rsidRPr="00000000">
        <w:rPr>
          <w:rFonts w:ascii="Cambria" w:cs="Cambria" w:eastAsia="Cambria" w:hAnsi="Cambria"/>
          <w:b w:val="1"/>
          <w:bCs w:val="1"/>
          <w:sz w:val="22"/>
          <w:szCs w:val="22"/>
          <w:rtl w:val="0"/>
        </w:rPr>
        <w:t xml:space="preserve">Scalable &amp; Efficient</w:t>
      </w:r>
      <w:r w:rsidDel="00000000" w:rsidR="00000000" w:rsidRPr="00000000">
        <w:rPr>
          <w:rFonts w:ascii="Cambria" w:cs="Cambria" w:eastAsia="Cambria" w:hAnsi="Cambria"/>
          <w:sz w:val="22"/>
          <w:szCs w:val="22"/>
          <w:rtl w:val="0"/>
        </w:rPr>
        <w:t xml:space="preserve">: Designed for high performance and real-time applications.</w:t>
      </w:r>
    </w:p>
    <w:p w:rsidR="00000000" w:rsidDel="00000000" w:rsidP="00000000" w:rsidRDefault="00000000" w:rsidRPr="00000000" w14:paraId="00000019">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6gioctc6mne" w:id="2"/>
      <w:bookmarkEnd w:id="2"/>
      <w:r w:rsidDel="00000000" w:rsidR="00000000" w:rsidRPr="00000000">
        <w:rPr>
          <w:rFonts w:ascii="Cambria" w:cs="Cambria" w:eastAsia="Cambria" w:hAnsi="Cambria"/>
          <w:b w:val="1"/>
          <w:bCs w:val="1"/>
          <w:sz w:val="22"/>
          <w:szCs w:val="22"/>
          <w:rtl w:val="0"/>
        </w:rPr>
        <w:t xml:space="preserve">Structured Responses</w:t>
      </w:r>
      <w:r w:rsidDel="00000000" w:rsidR="00000000" w:rsidRPr="00000000">
        <w:rPr>
          <w:rFonts w:ascii="Cambria" w:cs="Cambria" w:eastAsia="Cambria" w:hAnsi="Cambria"/>
          <w:sz w:val="22"/>
          <w:szCs w:val="22"/>
          <w:rtl w:val="0"/>
        </w:rPr>
        <w:t xml:space="preserve">: Consistent JSON responses for easy integration.</w:t>
      </w:r>
    </w:p>
    <w:p w:rsidR="00000000" w:rsidDel="00000000" w:rsidP="00000000" w:rsidRDefault="00000000" w:rsidRPr="00000000" w14:paraId="0000001A">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uja00yz0ly44" w:id="3"/>
      <w:bookmarkEnd w:id="3"/>
      <w:r w:rsidDel="00000000" w:rsidR="00000000" w:rsidRPr="00000000">
        <w:rPr>
          <w:rFonts w:ascii="Cambria" w:cs="Cambria" w:eastAsia="Cambria" w:hAnsi="Cambria"/>
          <w:b w:val="1"/>
          <w:bCs w:val="1"/>
          <w:sz w:val="22"/>
          <w:szCs w:val="22"/>
          <w:rtl w:val="0"/>
        </w:rPr>
        <w:t xml:space="preserve">Volt MX Integration Ready</w:t>
      </w:r>
      <w:r w:rsidDel="00000000" w:rsidR="00000000" w:rsidRPr="00000000">
        <w:rPr>
          <w:rFonts w:ascii="Cambria" w:cs="Cambria" w:eastAsia="Cambria" w:hAnsi="Cambria"/>
          <w:sz w:val="22"/>
          <w:szCs w:val="22"/>
          <w:rtl w:val="0"/>
        </w:rPr>
        <w:t xml:space="preserve">: Easily integrates with Volt MX Foundry for enterprise apps.</w:t>
      </w:r>
    </w:p>
    <w:p w:rsidR="00000000" w:rsidDel="00000000" w:rsidP="00000000" w:rsidRDefault="00000000" w:rsidRPr="00000000" w14:paraId="0000001B">
      <w:pPr>
        <w:pStyle w:val="Heading1"/>
        <w:keepNext w:val="0"/>
        <w:keepLines w:val="0"/>
        <w:numPr>
          <w:ilvl w:val="0"/>
          <w:numId w:val="12"/>
        </w:numPr>
        <w:spacing w:after="60" w:before="600" w:line="288" w:lineRule="auto"/>
        <w:ind w:left="360" w:hanging="360"/>
        <w:rPr>
          <w:rFonts w:ascii="Cambria" w:cs="Cambria" w:eastAsia="Cambria" w:hAnsi="Cambria"/>
          <w:b w:val="1"/>
          <w:bCs w:val="1"/>
          <w:smallCaps w:val="1"/>
          <w:color w:val="2e2e2e"/>
          <w:sz w:val="28"/>
          <w:szCs w:val="28"/>
        </w:rPr>
      </w:pPr>
      <w:r w:rsidDel="00000000" w:rsidR="00000000" w:rsidRPr="00000000">
        <w:rPr>
          <w:rFonts w:ascii="Cambria" w:cs="Cambria" w:eastAsia="Cambria" w:hAnsi="Cambria"/>
          <w:b w:val="1"/>
          <w:bCs w:val="1"/>
          <w:smallCaps w:val="1"/>
          <w:color w:val="2e2e2e"/>
          <w:sz w:val="28"/>
          <w:szCs w:val="28"/>
          <w:rtl w:val="0"/>
        </w:rPr>
        <w:t xml:space="preserve">GETTING STARTED</w:t>
      </w:r>
    </w:p>
    <w:p w:rsidR="00000000" w:rsidDel="00000000" w:rsidP="00000000" w:rsidRDefault="00000000" w:rsidRPr="00000000" w14:paraId="0000001C">
      <w:pPr>
        <w:pStyle w:val="Heading2"/>
        <w:keepNext w:val="0"/>
        <w:keepLines w:val="0"/>
        <w:numPr>
          <w:ilvl w:val="1"/>
          <w:numId w:val="12"/>
        </w:numPr>
        <w:spacing w:before="40" w:line="288" w:lineRule="auto"/>
        <w:ind w:left="720" w:hanging="360"/>
        <w:rPr>
          <w:rFonts w:ascii="Cambria" w:cs="Cambria" w:eastAsia="Cambria" w:hAnsi="Cambria"/>
          <w:b w:val="1"/>
          <w:bCs w:val="1"/>
          <w:sz w:val="26"/>
          <w:szCs w:val="26"/>
        </w:rPr>
      </w:pPr>
      <w:bookmarkStart w:colFirst="0" w:colLast="0" w:name="_x643fy7ycxin" w:id="4"/>
      <w:bookmarkEnd w:id="4"/>
      <w:r w:rsidDel="00000000" w:rsidR="00000000" w:rsidRPr="00000000">
        <w:rPr>
          <w:rFonts w:ascii="Cambria" w:cs="Cambria" w:eastAsia="Cambria" w:hAnsi="Cambria"/>
          <w:b w:val="1"/>
          <w:bCs w:val="1"/>
          <w:sz w:val="26"/>
          <w:szCs w:val="26"/>
          <w:rtl w:val="0"/>
        </w:rPr>
        <w:t xml:space="preserve">Prerequisites</w:t>
      </w:r>
    </w:p>
    <w:p w:rsidR="00000000" w:rsidDel="00000000" w:rsidP="00000000" w:rsidRDefault="00000000" w:rsidRPr="00000000" w14:paraId="0000001D">
      <w:pPr>
        <w:spacing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Before you start using the </w:t>
      </w:r>
      <w:r w:rsidDel="00000000" w:rsidR="00000000" w:rsidRPr="00000000">
        <w:rPr>
          <w:rFonts w:ascii="Cambria" w:cs="Cambria" w:eastAsia="Cambria" w:hAnsi="Cambria"/>
          <w:b w:val="1"/>
          <w:bCs w:val="1"/>
          <w:rtl w:val="0"/>
        </w:rPr>
        <w:t xml:space="preserve">Nvidia NIM</w:t>
      </w:r>
      <w:r w:rsidDel="00000000" w:rsidR="00000000" w:rsidRPr="00000000">
        <w:rPr>
          <w:rFonts w:ascii="Cambria" w:cs="Cambria" w:eastAsia="Cambria" w:hAnsi="Cambria"/>
          <w:rtl w:val="0"/>
        </w:rPr>
        <w:t xml:space="preserve"> Adapter, ensure you have the following: </w:t>
      </w:r>
    </w:p>
    <w:p w:rsidR="00000000" w:rsidDel="00000000" w:rsidP="00000000" w:rsidRDefault="00000000" w:rsidRPr="00000000" w14:paraId="0000001E">
      <w:pPr>
        <w:spacing w:line="240" w:lineRule="auto"/>
        <w:ind w:left="720" w:firstLine="0"/>
        <w:jc w:val="both"/>
        <w:rPr>
          <w:rFonts w:ascii="Cambria" w:cs="Cambria" w:eastAsia="Cambria" w:hAnsi="Cambria"/>
          <w:color w:val="707070"/>
        </w:rPr>
      </w:pPr>
      <w:r w:rsidDel="00000000" w:rsidR="00000000" w:rsidRPr="00000000">
        <w:rPr>
          <w:rtl w:val="0"/>
        </w:rPr>
      </w:r>
    </w:p>
    <w:p w:rsidR="00000000" w:rsidDel="00000000" w:rsidP="00000000" w:rsidRDefault="00000000" w:rsidRPr="00000000" w14:paraId="0000001F">
      <w:pPr>
        <w:numPr>
          <w:ilvl w:val="0"/>
          <w:numId w:val="17"/>
        </w:numPr>
        <w:spacing w:line="259" w:lineRule="auto"/>
        <w:ind w:left="1080" w:hanging="360"/>
        <w:jc w:val="both"/>
        <w:rPr>
          <w:rFonts w:ascii="Cambria" w:cs="Cambria" w:eastAsia="Cambria" w:hAnsi="Cambria"/>
          <w:sz w:val="20"/>
          <w:szCs w:val="20"/>
        </w:rPr>
      </w:pPr>
      <w:hyperlink r:id="rId6">
        <w:r w:rsidDel="00000000" w:rsidR="00000000" w:rsidRPr="00000000">
          <w:rPr>
            <w:rFonts w:ascii="Cambria" w:cs="Cambria" w:eastAsia="Cambria" w:hAnsi="Cambria"/>
            <w:color w:val="0000ff"/>
            <w:u w:val="single"/>
            <w:rtl w:val="0"/>
          </w:rPr>
          <w:t xml:space="preserve">HCL Foundry</w:t>
        </w:r>
      </w:hyperlink>
      <w:r w:rsidDel="00000000" w:rsidR="00000000" w:rsidRPr="00000000">
        <w:rPr>
          <w:rtl w:val="0"/>
        </w:rPr>
      </w:r>
    </w:p>
    <w:p w:rsidR="00000000" w:rsidDel="00000000" w:rsidP="00000000" w:rsidRDefault="00000000" w:rsidRPr="00000000" w14:paraId="00000020">
      <w:pPr>
        <w:numPr>
          <w:ilvl w:val="0"/>
          <w:numId w:val="17"/>
        </w:numPr>
        <w:spacing w:line="259" w:lineRule="auto"/>
        <w:ind w:left="1080" w:hanging="360"/>
        <w:jc w:val="both"/>
        <w:rPr>
          <w:rFonts w:ascii="Cambria" w:cs="Cambria" w:eastAsia="Cambria" w:hAnsi="Cambria"/>
          <w:sz w:val="20"/>
          <w:szCs w:val="20"/>
        </w:rPr>
      </w:pPr>
      <w:r w:rsidDel="00000000" w:rsidR="00000000" w:rsidRPr="00000000">
        <w:rPr>
          <w:rFonts w:ascii="Cambria" w:cs="Cambria" w:eastAsia="Cambria" w:hAnsi="Cambria"/>
          <w:rtl w:val="0"/>
        </w:rPr>
        <w:t xml:space="preserve">Volt MX Iris</w:t>
      </w:r>
      <w:r w:rsidDel="00000000" w:rsidR="00000000" w:rsidRPr="00000000">
        <w:rPr>
          <w:rtl w:val="0"/>
        </w:rPr>
      </w:r>
    </w:p>
    <w:p w:rsidR="00000000" w:rsidDel="00000000" w:rsidP="00000000" w:rsidRDefault="00000000" w:rsidRPr="00000000" w14:paraId="00000021">
      <w:pPr>
        <w:numPr>
          <w:ilvl w:val="0"/>
          <w:numId w:val="17"/>
        </w:numPr>
        <w:spacing w:line="259" w:lineRule="auto"/>
        <w:ind w:left="1080" w:hanging="360"/>
        <w:jc w:val="both"/>
        <w:rPr>
          <w:rFonts w:ascii="Cambria" w:cs="Cambria" w:eastAsia="Cambria" w:hAnsi="Cambria"/>
        </w:rPr>
      </w:pPr>
      <w:hyperlink r:id="rId7">
        <w:r w:rsidDel="00000000" w:rsidR="00000000" w:rsidRPr="00000000">
          <w:rPr>
            <w:rFonts w:ascii="Cambria" w:cs="Cambria" w:eastAsia="Cambria" w:hAnsi="Cambria"/>
            <w:color w:val="1155cc"/>
            <w:u w:val="single"/>
            <w:rtl w:val="0"/>
          </w:rPr>
          <w:t xml:space="preserve">https://docs.api.nvidia.com/</w:t>
        </w:r>
      </w:hyperlink>
      <w:r w:rsidDel="00000000" w:rsidR="00000000" w:rsidRPr="00000000">
        <w:rPr>
          <w:rtl w:val="0"/>
        </w:rPr>
      </w:r>
    </w:p>
    <w:p w:rsidR="00000000" w:rsidDel="00000000" w:rsidP="00000000" w:rsidRDefault="00000000" w:rsidRPr="00000000" w14:paraId="00000022">
      <w:pPr>
        <w:numPr>
          <w:ilvl w:val="0"/>
          <w:numId w:val="17"/>
        </w:numPr>
        <w:spacing w:line="259" w:lineRule="auto"/>
        <w:ind w:left="1080" w:hanging="360"/>
        <w:jc w:val="both"/>
        <w:rPr>
          <w:rFonts w:ascii="Cambria" w:cs="Cambria" w:eastAsia="Cambria" w:hAnsi="Cambria"/>
          <w:u w:val="none"/>
        </w:rPr>
      </w:pPr>
      <w:r w:rsidDel="00000000" w:rsidR="00000000" w:rsidRPr="00000000">
        <w:rPr>
          <w:rFonts w:ascii="Cambria" w:cs="Cambria" w:eastAsia="Cambria" w:hAnsi="Cambria"/>
          <w:rtl w:val="0"/>
        </w:rPr>
        <w:t xml:space="preserve">API key - </w:t>
      </w:r>
      <w:hyperlink r:id="rId8">
        <w:r w:rsidDel="00000000" w:rsidR="00000000" w:rsidRPr="00000000">
          <w:rPr>
            <w:rFonts w:ascii="Cambria" w:cs="Cambria" w:eastAsia="Cambria" w:hAnsi="Cambria"/>
            <w:color w:val="1155cc"/>
            <w:u w:val="single"/>
            <w:rtl w:val="0"/>
          </w:rPr>
          <w:t xml:space="preserve">https://build.nvidia.com/settings/api-keys</w:t>
        </w:r>
      </w:hyperlink>
      <w:r w:rsidDel="00000000" w:rsidR="00000000" w:rsidRPr="00000000">
        <w:rPr>
          <w:rtl w:val="0"/>
        </w:rPr>
      </w:r>
    </w:p>
    <w:p w:rsidR="00000000" w:rsidDel="00000000" w:rsidP="00000000" w:rsidRDefault="00000000" w:rsidRPr="00000000" w14:paraId="00000023">
      <w:pPr>
        <w:spacing w:after="280" w:line="240" w:lineRule="auto"/>
        <w:ind w:left="720" w:firstLine="0"/>
        <w:rPr>
          <w:rFonts w:ascii="Cambria" w:cs="Cambria" w:eastAsia="Cambria" w:hAnsi="Cambria"/>
          <w:b w:val="1"/>
          <w:bCs w:val="1"/>
        </w:rPr>
      </w:pP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b w:val="1"/>
          <w:bCs w:val="1"/>
          <w:rtl w:val="0"/>
        </w:rPr>
        <w:t xml:space="preserve">Reference document: </w:t>
      </w:r>
      <w:hyperlink r:id="rId9">
        <w:r w:rsidDel="00000000" w:rsidR="00000000" w:rsidRPr="00000000">
          <w:rPr>
            <w:rFonts w:ascii="Cambria" w:cs="Cambria" w:eastAsia="Cambria" w:hAnsi="Cambria"/>
            <w:b w:val="1"/>
            <w:bCs w:val="1"/>
            <w:color w:val="1155cc"/>
            <w:u w:val="single"/>
            <w:rtl w:val="0"/>
          </w:rPr>
          <w:t xml:space="preserve">Nvidia NIM</w:t>
        </w:r>
      </w:hyperlink>
      <w:r w:rsidDel="00000000" w:rsidR="00000000" w:rsidRPr="00000000">
        <w:rPr>
          <w:rtl w:val="0"/>
        </w:rPr>
      </w:r>
    </w:p>
    <w:p w:rsidR="00000000" w:rsidDel="00000000" w:rsidP="00000000" w:rsidRDefault="00000000" w:rsidRPr="00000000" w14:paraId="00000024">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      B. Importing the Nvidia NIM data adapter</w:t>
      </w:r>
    </w:p>
    <w:p w:rsidR="00000000" w:rsidDel="00000000" w:rsidP="00000000" w:rsidRDefault="00000000" w:rsidRPr="00000000" w14:paraId="00000025">
      <w:pPr>
        <w:pStyle w:val="Heading2"/>
        <w:keepNext w:val="0"/>
        <w:keepLines w:val="0"/>
        <w:spacing w:after="0" w:before="40" w:line="360" w:lineRule="auto"/>
        <w:ind w:left="72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You can import the </w:t>
      </w:r>
      <w:r w:rsidDel="00000000" w:rsidR="00000000" w:rsidRPr="00000000">
        <w:rPr>
          <w:rFonts w:ascii="Cambria" w:cs="Cambria" w:eastAsia="Cambria" w:hAnsi="Cambria"/>
          <w:b w:val="1"/>
          <w:bCs w:val="1"/>
          <w:sz w:val="22"/>
          <w:szCs w:val="22"/>
          <w:rtl w:val="0"/>
        </w:rPr>
        <w:t xml:space="preserve">Nvidia NIM</w:t>
      </w:r>
      <w:r w:rsidDel="00000000" w:rsidR="00000000" w:rsidRPr="00000000">
        <w:rPr>
          <w:rFonts w:ascii="Cambria" w:cs="Cambria" w:eastAsia="Cambria" w:hAnsi="Cambria"/>
          <w:b w:val="1"/>
          <w:bCs w:val="1"/>
          <w:color w:val="30353f"/>
          <w:sz w:val="22"/>
          <w:szCs w:val="22"/>
          <w:rtl w:val="0"/>
        </w:rPr>
        <w:t xml:space="preserve"> </w:t>
      </w:r>
      <w:r w:rsidDel="00000000" w:rsidR="00000000" w:rsidRPr="00000000">
        <w:rPr>
          <w:rFonts w:ascii="Cambria" w:cs="Cambria" w:eastAsia="Cambria" w:hAnsi="Cambria"/>
          <w:sz w:val="22"/>
          <w:szCs w:val="22"/>
          <w:rtl w:val="0"/>
        </w:rPr>
        <w:t xml:space="preserve">Data Adapter into HCL Foundry directly from the Volt MX Forge website or by importing the data adapter zip file.</w:t>
      </w:r>
    </w:p>
    <w:p w:rsidR="00000000" w:rsidDel="00000000" w:rsidP="00000000" w:rsidRDefault="00000000" w:rsidRPr="00000000" w14:paraId="00000026">
      <w:pPr>
        <w:pStyle w:val="Heading2"/>
        <w:keepNext w:val="0"/>
        <w:keepLines w:val="0"/>
        <w:spacing w:after="0" w:before="40" w:line="360" w:lineRule="auto"/>
        <w:ind w:left="720" w:hanging="360"/>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b w:val="1"/>
          <w:bCs w:val="1"/>
          <w:sz w:val="24"/>
          <w:szCs w:val="24"/>
          <w:rtl w:val="0"/>
        </w:rPr>
        <w:t xml:space="preserve">To import </w:t>
      </w:r>
      <w:r w:rsidDel="00000000" w:rsidR="00000000" w:rsidRPr="00000000">
        <w:rPr>
          <w:rFonts w:ascii="Cambria" w:cs="Cambria" w:eastAsia="Cambria" w:hAnsi="Cambria"/>
          <w:b w:val="1"/>
          <w:bCs w:val="1"/>
          <w:sz w:val="24"/>
          <w:szCs w:val="24"/>
          <w:highlight w:val="white"/>
          <w:rtl w:val="0"/>
        </w:rPr>
        <w:t xml:space="preserve">Data Adapter to Volt Foundry</w:t>
      </w:r>
      <w:r w:rsidDel="00000000" w:rsidR="00000000" w:rsidRPr="00000000">
        <w:rPr>
          <w:rFonts w:ascii="Cambria" w:cs="Cambria" w:eastAsia="Cambria" w:hAnsi="Cambria"/>
          <w:b w:val="1"/>
          <w:bCs w:val="1"/>
          <w:sz w:val="24"/>
          <w:szCs w:val="24"/>
          <w:rtl w:val="0"/>
        </w:rPr>
        <w:t xml:space="preserve">, do the following:</w:t>
      </w:r>
    </w:p>
    <w:p w:rsidR="00000000" w:rsidDel="00000000" w:rsidP="00000000" w:rsidRDefault="00000000" w:rsidRPr="00000000" w14:paraId="00000027">
      <w:pPr>
        <w:numPr>
          <w:ilvl w:val="0"/>
          <w:numId w:val="8"/>
        </w:numPr>
        <w:spacing w:after="280" w:before="280" w:line="240" w:lineRule="auto"/>
        <w:ind w:left="990" w:hanging="360"/>
        <w:rPr>
          <w:rFonts w:ascii="Cambria" w:cs="Cambria" w:eastAsia="Cambria" w:hAnsi="Cambria"/>
        </w:rPr>
      </w:pPr>
      <w:r w:rsidDel="00000000" w:rsidR="00000000" w:rsidRPr="00000000">
        <w:rPr>
          <w:rFonts w:ascii="Cambria" w:cs="Cambria" w:eastAsia="Cambria" w:hAnsi="Cambria"/>
          <w:rtl w:val="0"/>
        </w:rPr>
        <w:t xml:space="preserve">Sign in to the  </w:t>
      </w:r>
      <w:hyperlink r:id="rId10">
        <w:r w:rsidDel="00000000" w:rsidR="00000000" w:rsidRPr="00000000">
          <w:rPr>
            <w:rFonts w:ascii="Cambria" w:cs="Cambria" w:eastAsia="Cambria" w:hAnsi="Cambria"/>
            <w:shd w:fill="e1e3e6" w:val="clear"/>
            <w:rtl w:val="0"/>
          </w:rPr>
          <w:t xml:space="preserve">HCL Foundry</w:t>
        </w:r>
      </w:hyperlink>
      <w:r w:rsidDel="00000000" w:rsidR="00000000" w:rsidRPr="00000000">
        <w:rPr>
          <w:rFonts w:ascii="Cambria" w:cs="Cambria" w:eastAsia="Cambria" w:hAnsi="Cambria"/>
          <w:shd w:fill="e1e3e6" w:val="clear"/>
          <w:rtl w:val="0"/>
        </w:rPr>
        <w:t xml:space="preserve">.</w:t>
      </w:r>
      <w:r w:rsidDel="00000000" w:rsidR="00000000" w:rsidRPr="00000000">
        <w:rPr>
          <w:rtl w:val="0"/>
        </w:rPr>
      </w:r>
    </w:p>
    <w:p w:rsidR="00000000" w:rsidDel="00000000" w:rsidP="00000000" w:rsidRDefault="00000000" w:rsidRPr="00000000" w14:paraId="00000028">
      <w:pPr>
        <w:numPr>
          <w:ilvl w:val="0"/>
          <w:numId w:val="16"/>
        </w:numPr>
        <w:spacing w:after="280" w:before="280" w:line="240" w:lineRule="auto"/>
        <w:ind w:left="990" w:hanging="360"/>
        <w:rPr>
          <w:rFonts w:ascii="Cambria" w:cs="Cambria" w:eastAsia="Cambria" w:hAnsi="Cambria"/>
        </w:rPr>
      </w:pPr>
      <w:r w:rsidDel="00000000" w:rsidR="00000000" w:rsidRPr="00000000">
        <w:rPr>
          <w:rFonts w:ascii="Cambria" w:cs="Cambria" w:eastAsia="Cambria" w:hAnsi="Cambria"/>
          <w:rtl w:val="0"/>
        </w:rPr>
        <w:t xml:space="preserve">From the left navigation menu, select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w:t>
      </w:r>
    </w:p>
    <w:p w:rsidR="00000000" w:rsidDel="00000000" w:rsidP="00000000" w:rsidRDefault="00000000" w:rsidRPr="00000000" w14:paraId="00000029">
      <w:pPr>
        <w:numPr>
          <w:ilvl w:val="0"/>
          <w:numId w:val="10"/>
        </w:numPr>
        <w:spacing w:after="280" w:before="280" w:line="240" w:lineRule="auto"/>
        <w:ind w:left="990" w:hanging="360"/>
        <w:rPr>
          <w:rFonts w:ascii="Cambria" w:cs="Cambria" w:eastAsia="Cambria" w:hAnsi="Cambria"/>
          <w:color w:val="30353f"/>
          <w:sz w:val="20"/>
          <w:szCs w:val="20"/>
        </w:rPr>
      </w:pPr>
      <w:r w:rsidDel="00000000" w:rsidR="00000000" w:rsidRPr="00000000">
        <w:rPr>
          <w:rFonts w:ascii="Cambria" w:cs="Cambria" w:eastAsia="Cambria" w:hAnsi="Cambria"/>
          <w:rtl w:val="0"/>
        </w:rPr>
        <w:t xml:space="preserve">In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select </w:t>
      </w:r>
      <w:r w:rsidDel="00000000" w:rsidR="00000000" w:rsidRPr="00000000">
        <w:rPr>
          <w:rFonts w:ascii="Cambria" w:cs="Cambria" w:eastAsia="Cambria" w:hAnsi="Cambria"/>
          <w:b w:val="1"/>
          <w:bCs w:val="1"/>
          <w:rtl w:val="0"/>
        </w:rPr>
        <w:t xml:space="preserve">Custom Data Adapters</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spacing w:after="120" w:line="360" w:lineRule="auto"/>
        <w:ind w:left="1440" w:firstLine="0"/>
        <w:jc w:val="both"/>
        <w:rPr>
          <w:rFonts w:ascii="Cambria" w:cs="Cambria" w:eastAsia="Cambria" w:hAnsi="Cambria"/>
          <w:sz w:val="24"/>
          <w:szCs w:val="24"/>
        </w:rPr>
      </w:pPr>
      <w:r w:rsidDel="00000000" w:rsidR="00000000" w:rsidRPr="00000000">
        <w:rPr>
          <w:rFonts w:ascii="Cambria" w:cs="Cambria" w:eastAsia="Cambria" w:hAnsi="Cambria"/>
          <w:color w:val="707070"/>
        </w:rPr>
        <w:drawing>
          <wp:inline distB="0" distT="0" distL="0" distR="0">
            <wp:extent cx="5276850" cy="1624013"/>
            <wp:effectExtent b="0" l="0" r="0" t="0"/>
            <wp:docPr descr="A screenshot of a computer&#10;&#10;Description automatically generated with medium confidence" id="7" name="image2.png"/>
            <a:graphic>
              <a:graphicData uri="http://schemas.openxmlformats.org/drawingml/2006/picture">
                <pic:pic>
                  <pic:nvPicPr>
                    <pic:cNvPr descr="A screenshot of a computer&#10;&#10;Description automatically generated with medium confidence" id="0" name="image2.png"/>
                    <pic:cNvPicPr preferRelativeResize="0"/>
                  </pic:nvPicPr>
                  <pic:blipFill>
                    <a:blip r:embed="rId11"/>
                    <a:srcRect b="0" l="0" r="0" t="0"/>
                    <a:stretch>
                      <a:fillRect/>
                    </a:stretch>
                  </pic:blipFill>
                  <pic:spPr>
                    <a:xfrm>
                      <a:off x="0" y="0"/>
                      <a:ext cx="5276850" cy="1624013"/>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before="40" w:line="360" w:lineRule="auto"/>
        <w:ind w:left="630" w:firstLine="0"/>
        <w:jc w:val="both"/>
        <w:rPr>
          <w:rFonts w:ascii="Cambria" w:cs="Cambria" w:eastAsia="Cambria" w:hAnsi="Cambria"/>
          <w:color w:val="30353f"/>
        </w:rPr>
      </w:pPr>
      <w:r w:rsidDel="00000000" w:rsidR="00000000" w:rsidRPr="00000000">
        <w:rPr>
          <w:rFonts w:ascii="Cambria" w:cs="Cambria" w:eastAsia="Cambria" w:hAnsi="Cambria"/>
          <w:rtl w:val="0"/>
        </w:rPr>
        <w:t xml:space="preserve">4. </w:t>
      </w: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IMPORT</w:t>
      </w:r>
      <w:r w:rsidDel="00000000" w:rsidR="00000000" w:rsidRPr="00000000">
        <w:rPr>
          <w:rFonts w:ascii="Cambria" w:cs="Cambria" w:eastAsia="Cambria" w:hAnsi="Cambria"/>
          <w:color w:val="30353f"/>
          <w:rtl w:val="0"/>
        </w:rPr>
        <w:t xml:space="preserve"> to import a custom data adapter.</w:t>
      </w:r>
    </w:p>
    <w:p w:rsidR="00000000" w:rsidDel="00000000" w:rsidP="00000000" w:rsidRDefault="00000000" w:rsidRPr="00000000" w14:paraId="0000002D">
      <w:pPr>
        <w:spacing w:after="280" w:before="280" w:line="240" w:lineRule="auto"/>
        <w:ind w:left="99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0" distT="0" distL="0" distR="0">
            <wp:extent cx="4023360" cy="1386840"/>
            <wp:effectExtent b="0" l="0" r="0" t="0"/>
            <wp:docPr descr="A blue and white box with text&#10;&#10;Description automatically generated" id="9" name="image6.png"/>
            <a:graphic>
              <a:graphicData uri="http://schemas.openxmlformats.org/drawingml/2006/picture">
                <pic:pic>
                  <pic:nvPicPr>
                    <pic:cNvPr descr="A blue and white box with text&#10;&#10;Description automatically generated" id="0" name="image6.png"/>
                    <pic:cNvPicPr preferRelativeResize="0"/>
                  </pic:nvPicPr>
                  <pic:blipFill>
                    <a:blip r:embed="rId12"/>
                    <a:srcRect b="0" l="0" r="0" t="0"/>
                    <a:stretch>
                      <a:fillRect/>
                    </a:stretch>
                  </pic:blipFill>
                  <pic:spPr>
                    <a:xfrm>
                      <a:off x="0" y="0"/>
                      <a:ext cx="4023360" cy="138684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spacing w:after="280" w:before="280" w:line="240" w:lineRule="auto"/>
        <w:ind w:left="630" w:firstLine="0"/>
        <w:rPr>
          <w:rFonts w:ascii="Cambria" w:cs="Cambria" w:eastAsia="Cambria" w:hAnsi="Cambria"/>
          <w:sz w:val="24"/>
          <w:szCs w:val="24"/>
        </w:rPr>
      </w:pPr>
      <w:r w:rsidDel="00000000" w:rsidR="00000000" w:rsidRPr="00000000">
        <w:rPr>
          <w:rFonts w:ascii="Cambria" w:cs="Cambria" w:eastAsia="Cambria" w:hAnsi="Cambria"/>
          <w:color w:val="30353f"/>
          <w:sz w:val="20"/>
          <w:szCs w:val="20"/>
          <w:rtl w:val="0"/>
        </w:rPr>
        <w:t xml:space="preserve">5. </w:t>
      </w:r>
      <w:r w:rsidDel="00000000" w:rsidR="00000000" w:rsidRPr="00000000">
        <w:rPr>
          <w:rFonts w:ascii="Cambria" w:cs="Cambria" w:eastAsia="Cambria" w:hAnsi="Cambria"/>
          <w:rtl w:val="0"/>
        </w:rPr>
        <w:t xml:space="preserve">On the Import Data Adapter dialog box, click browser to import.</w:t>
      </w:r>
      <w:r w:rsidDel="00000000" w:rsidR="00000000" w:rsidRPr="00000000">
        <w:rPr>
          <w:rtl w:val="0"/>
        </w:rPr>
      </w:r>
    </w:p>
    <w:p w:rsidR="00000000" w:rsidDel="00000000" w:rsidP="00000000" w:rsidRDefault="00000000" w:rsidRPr="00000000" w14:paraId="0000002F">
      <w:pPr>
        <w:pStyle w:val="Heading2"/>
        <w:keepNext w:val="0"/>
        <w:keepLines w:val="0"/>
        <w:spacing w:after="0" w:before="40" w:line="360" w:lineRule="auto"/>
        <w:ind w:left="1080" w:firstLine="360"/>
        <w:jc w:val="both"/>
        <w:rPr>
          <w:rFonts w:ascii="Cambria" w:cs="Cambria" w:eastAsia="Cambria" w:hAnsi="Cambria"/>
          <w:sz w:val="24"/>
          <w:szCs w:val="24"/>
        </w:rPr>
      </w:pPr>
      <w:r w:rsidDel="00000000" w:rsidR="00000000" w:rsidRPr="00000000">
        <w:rPr>
          <w:rFonts w:ascii="Cambria" w:cs="Cambria" w:eastAsia="Cambria" w:hAnsi="Cambria"/>
          <w:sz w:val="24"/>
          <w:szCs w:val="24"/>
        </w:rPr>
        <w:drawing>
          <wp:inline distB="0" distT="0" distL="0" distR="0">
            <wp:extent cx="5276850" cy="2047433"/>
            <wp:effectExtent b="0" l="0" r="0" t="0"/>
            <wp:docPr descr="A screen shot of a computer&#10;&#10;Description automatically generated" id="8" name="image3.png"/>
            <a:graphic>
              <a:graphicData uri="http://schemas.openxmlformats.org/drawingml/2006/picture">
                <pic:pic>
                  <pic:nvPicPr>
                    <pic:cNvPr descr="A screen shot of a computer&#10;&#10;Description automatically generated" id="0" name="image3.png"/>
                    <pic:cNvPicPr preferRelativeResize="0"/>
                  </pic:nvPicPr>
                  <pic:blipFill>
                    <a:blip r:embed="rId13"/>
                    <a:srcRect b="0" l="0" r="0" t="0"/>
                    <a:stretch>
                      <a:fillRect/>
                    </a:stretch>
                  </pic:blipFill>
                  <pic:spPr>
                    <a:xfrm>
                      <a:off x="0" y="0"/>
                      <a:ext cx="5276850" cy="2047433"/>
                    </a:xfrm>
                    <a:prstGeom prst="rect"/>
                    <a:ln/>
                  </pic:spPr>
                </pic:pic>
              </a:graphicData>
            </a:graphic>
          </wp:inline>
        </w:drawing>
      </w:r>
      <w:r w:rsidDel="00000000" w:rsidR="00000000" w:rsidRPr="00000000">
        <w:rPr>
          <w:rFonts w:ascii="Cambria" w:cs="Cambria" w:eastAsia="Cambria" w:hAnsi="Cambria"/>
          <w:sz w:val="24"/>
          <w:szCs w:val="24"/>
          <w:rtl w:val="0"/>
        </w:rPr>
        <w:br w:type="textWrapping"/>
      </w:r>
    </w:p>
    <w:p w:rsidR="00000000" w:rsidDel="00000000" w:rsidP="00000000" w:rsidRDefault="00000000" w:rsidRPr="00000000" w14:paraId="00000030">
      <w:pPr>
        <w:pStyle w:val="Heading2"/>
        <w:keepNext w:val="0"/>
        <w:keepLines w:val="0"/>
        <w:spacing w:after="0" w:before="40" w:line="360" w:lineRule="auto"/>
        <w:ind w:left="720" w:hanging="36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1">
      <w:pPr>
        <w:spacing w:before="28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6. Click </w:t>
      </w:r>
      <w:r w:rsidDel="00000000" w:rsidR="00000000" w:rsidRPr="00000000">
        <w:rPr>
          <w:rFonts w:ascii="Cambria" w:cs="Cambria" w:eastAsia="Cambria" w:hAnsi="Cambria"/>
          <w:b w:val="1"/>
          <w:bCs w:val="1"/>
          <w:color w:val="30353f"/>
          <w:rtl w:val="0"/>
        </w:rPr>
        <w:t xml:space="preserve">IMPORT FROM HCL FORGE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from </w:t>
      </w:r>
      <w:r w:rsidDel="00000000" w:rsidR="00000000" w:rsidRPr="00000000">
        <w:rPr>
          <w:rFonts w:ascii="Cambria" w:cs="Cambria" w:eastAsia="Cambria" w:hAnsi="Cambria"/>
          <w:b w:val="1"/>
          <w:bCs w:val="1"/>
          <w:color w:val="30353f"/>
          <w:rtl w:val="0"/>
        </w:rPr>
        <w:t xml:space="preserve">HCL Forge</w:t>
      </w:r>
      <w:r w:rsidDel="00000000" w:rsidR="00000000" w:rsidRPr="00000000">
        <w:rPr>
          <w:rFonts w:ascii="Cambria" w:cs="Cambria" w:eastAsia="Cambria" w:hAnsi="Cambria"/>
          <w:color w:val="30353f"/>
          <w:rtl w:val="0"/>
        </w:rPr>
        <w:t xml:space="preserve"> dialog appears with a list of available data adapters.</w:t>
      </w:r>
    </w:p>
    <w:p w:rsidR="00000000" w:rsidDel="00000000" w:rsidP="00000000" w:rsidRDefault="00000000" w:rsidRPr="00000000" w14:paraId="00000032">
      <w:pPr>
        <w:spacing w:before="28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Import</w:t>
      </w:r>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color w:val="2e2e2e"/>
          <w:rtl w:val="0"/>
        </w:rPr>
        <w:t xml:space="preserve">Nvidia NIM Data adapter </w:t>
      </w:r>
      <w:r w:rsidDel="00000000" w:rsidR="00000000" w:rsidRPr="00000000">
        <w:rPr>
          <w:rFonts w:ascii="Cambria" w:cs="Cambria" w:eastAsia="Cambria" w:hAnsi="Cambria"/>
          <w:color w:val="30353f"/>
          <w:rtl w:val="0"/>
        </w:rPr>
        <w:t xml:space="preserve"> is listed on the </w:t>
      </w:r>
      <w:r w:rsidDel="00000000" w:rsidR="00000000" w:rsidRPr="00000000">
        <w:rPr>
          <w:rFonts w:ascii="Cambria" w:cs="Cambria" w:eastAsia="Cambria" w:hAnsi="Cambria"/>
          <w:b w:val="1"/>
          <w:bCs w:val="1"/>
          <w:color w:val="30353f"/>
          <w:rtl w:val="0"/>
        </w:rPr>
        <w:t xml:space="preserve">Custom Data Adapters</w:t>
      </w:r>
      <w:r w:rsidDel="00000000" w:rsidR="00000000" w:rsidRPr="00000000">
        <w:rPr>
          <w:rFonts w:ascii="Cambria" w:cs="Cambria" w:eastAsia="Cambria" w:hAnsi="Cambria"/>
          <w:color w:val="30353f"/>
          <w:rtl w:val="0"/>
        </w:rPr>
        <w:t xml:space="preserve"> page.</w:t>
      </w:r>
    </w:p>
    <w:p w:rsidR="00000000" w:rsidDel="00000000" w:rsidP="00000000" w:rsidRDefault="00000000" w:rsidRPr="00000000" w14:paraId="00000033">
      <w:pPr>
        <w:spacing w:after="280" w:before="280" w:line="360" w:lineRule="auto"/>
        <w:ind w:left="720" w:firstLine="0"/>
        <w:jc w:val="both"/>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2438400"/>
            <wp:effectExtent b="0" l="0" r="0" t="0"/>
            <wp:docPr id="1"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5943600"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after="120" w:before="120" w:line="360" w:lineRule="auto"/>
        <w:ind w:left="720" w:firstLine="0"/>
        <w:jc w:val="both"/>
        <w:rPr>
          <w:rFonts w:ascii="Cambria" w:cs="Cambria" w:eastAsia="Cambria" w:hAnsi="Cambria"/>
          <w:b w:val="1"/>
          <w:bCs w:val="1"/>
          <w:color w:val="30353f"/>
          <w:sz w:val="24"/>
          <w:szCs w:val="24"/>
        </w:rPr>
      </w:pPr>
      <w:r w:rsidDel="00000000" w:rsidR="00000000" w:rsidRPr="00000000">
        <w:rPr>
          <w:rFonts w:ascii="Cambria" w:cs="Cambria" w:eastAsia="Cambria" w:hAnsi="Cambria"/>
          <w:sz w:val="24"/>
          <w:szCs w:val="24"/>
        </w:rPr>
        <w:drawing>
          <wp:inline distB="114300" distT="114300" distL="114300" distR="114300">
            <wp:extent cx="5943600" cy="2870200"/>
            <wp:effectExtent b="0" l="0" r="0" t="0"/>
            <wp:docPr id="2"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59436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after="120" w:before="120" w:line="360" w:lineRule="auto"/>
        <w:ind w:left="720" w:firstLine="0"/>
        <w:jc w:val="both"/>
        <w:rPr>
          <w:rFonts w:ascii="Cambria" w:cs="Cambria" w:eastAsia="Cambria" w:hAnsi="Cambria"/>
          <w:color w:val="30353f"/>
          <w:sz w:val="24"/>
          <w:szCs w:val="24"/>
        </w:rPr>
      </w:pPr>
      <w:r w:rsidDel="00000000" w:rsidR="00000000" w:rsidRPr="00000000">
        <w:rPr>
          <w:rFonts w:ascii="Cambria" w:cs="Cambria" w:eastAsia="Cambria" w:hAnsi="Cambria"/>
          <w:b w:val="1"/>
          <w:bCs w:val="1"/>
          <w:color w:val="30353f"/>
          <w:sz w:val="24"/>
          <w:szCs w:val="24"/>
          <w:rtl w:val="0"/>
        </w:rPr>
        <w:t xml:space="preserve">To import the data adapter zip file, do the following:</w:t>
      </w:r>
      <w:r w:rsidDel="00000000" w:rsidR="00000000" w:rsidRPr="00000000">
        <w:rPr>
          <w:rtl w:val="0"/>
        </w:rPr>
      </w:r>
    </w:p>
    <w:p w:rsidR="00000000" w:rsidDel="00000000" w:rsidP="00000000" w:rsidRDefault="00000000" w:rsidRPr="00000000" w14:paraId="00000036">
      <w:pPr>
        <w:numPr>
          <w:ilvl w:val="0"/>
          <w:numId w:val="20"/>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Perform steps 1 to 4 in the above procedure</w:t>
      </w:r>
    </w:p>
    <w:p w:rsidR="00000000" w:rsidDel="00000000" w:rsidP="00000000" w:rsidRDefault="00000000" w:rsidRPr="00000000" w14:paraId="00000037">
      <w:pPr>
        <w:numPr>
          <w:ilvl w:val="0"/>
          <w:numId w:val="20"/>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Drag the data adapter zip file into the </w:t>
      </w:r>
      <w:r w:rsidDel="00000000" w:rsidR="00000000" w:rsidRPr="00000000">
        <w:rPr>
          <w:rFonts w:ascii="Cambria" w:cs="Cambria" w:eastAsia="Cambria" w:hAnsi="Cambria"/>
          <w:b w:val="1"/>
          <w:bCs w:val="1"/>
          <w:color w:val="30353f"/>
          <w:rtl w:val="0"/>
        </w:rPr>
        <w:t xml:space="preserve">Drag a Data Adapter</w:t>
      </w:r>
      <w:r w:rsidDel="00000000" w:rsidR="00000000" w:rsidRPr="00000000">
        <w:rPr>
          <w:rFonts w:ascii="Cambria" w:cs="Cambria" w:eastAsia="Cambria" w:hAnsi="Cambria"/>
          <w:color w:val="30353f"/>
          <w:rtl w:val="0"/>
        </w:rPr>
        <w:t xml:space="preserve"> box.</w:t>
      </w:r>
    </w:p>
    <w:p w:rsidR="00000000" w:rsidDel="00000000" w:rsidP="00000000" w:rsidRDefault="00000000" w:rsidRPr="00000000" w14:paraId="00000038">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Or</w:t>
      </w:r>
    </w:p>
    <w:p w:rsidR="00000000" w:rsidDel="00000000" w:rsidP="00000000" w:rsidRDefault="00000000" w:rsidRPr="00000000" w14:paraId="00000039">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browse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dialog appears.</w:t>
      </w:r>
    </w:p>
    <w:p w:rsidR="00000000" w:rsidDel="00000000" w:rsidP="00000000" w:rsidRDefault="00000000" w:rsidRPr="00000000" w14:paraId="0000003A">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Navigate to the location where you downloaded the data adapter (zip file) on your computer, select the data adapter, and click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dialog shows the selected data adapter.</w:t>
      </w:r>
    </w:p>
    <w:p w:rsidR="00000000" w:rsidDel="00000000" w:rsidP="00000000" w:rsidRDefault="00000000" w:rsidRPr="00000000" w14:paraId="0000003B">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080" w:firstLine="0"/>
        <w:jc w:val="both"/>
        <w:rPr>
          <w:rFonts w:ascii="Cambria" w:cs="Cambria" w:eastAsia="Cambria" w:hAnsi="Cambria"/>
          <w:color w:val="30353f"/>
        </w:rPr>
      </w:pP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Remove</w:t>
      </w:r>
      <w:r w:rsidDel="00000000" w:rsidR="00000000" w:rsidRPr="00000000">
        <w:rPr>
          <w:rFonts w:ascii="Cambria" w:cs="Cambria" w:eastAsia="Cambria" w:hAnsi="Cambria"/>
          <w:rtl w:val="0"/>
        </w:rPr>
        <w:t xml:space="preserve"> if the selected data adapter is not the one that you want to import.</w:t>
      </w:r>
      <w:r w:rsidDel="00000000" w:rsidR="00000000" w:rsidRPr="00000000">
        <w:rPr>
          <w:rtl w:val="0"/>
        </w:rPr>
      </w:r>
    </w:p>
    <w:p w:rsidR="00000000" w:rsidDel="00000000" w:rsidP="00000000" w:rsidRDefault="00000000" w:rsidRPr="00000000" w14:paraId="0000003C">
      <w:pPr>
        <w:spacing w:after="120" w:before="120" w:line="360" w:lineRule="auto"/>
        <w:ind w:left="1440" w:firstLine="0"/>
        <w:jc w:val="both"/>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03D">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8"/>
          <w:szCs w:val="28"/>
          <w:rtl w:val="0"/>
        </w:rPr>
        <w:t xml:space="preserve">    C. </w:t>
      </w:r>
      <w:r w:rsidDel="00000000" w:rsidR="00000000" w:rsidRPr="00000000">
        <w:rPr>
          <w:rFonts w:ascii="Cambria" w:cs="Cambria" w:eastAsia="Cambria" w:hAnsi="Cambria"/>
          <w:b w:val="1"/>
          <w:bCs w:val="1"/>
          <w:color w:val="30353f"/>
          <w:sz w:val="28"/>
          <w:szCs w:val="28"/>
          <w:rtl w:val="0"/>
        </w:rPr>
        <w:t xml:space="preserve">Creating an Integration Service with </w:t>
      </w:r>
      <w:r w:rsidDel="00000000" w:rsidR="00000000" w:rsidRPr="00000000">
        <w:rPr>
          <w:rFonts w:ascii="Cambria" w:cs="Cambria" w:eastAsia="Cambria" w:hAnsi="Cambria"/>
          <w:b w:val="1"/>
          <w:bCs w:val="1"/>
          <w:color w:val="0f141a"/>
          <w:sz w:val="28"/>
          <w:szCs w:val="28"/>
          <w:shd w:fill="f9fafc" w:val="clear"/>
          <w:rtl w:val="0"/>
        </w:rPr>
        <w:t xml:space="preserve">Nvidia NIM</w:t>
      </w:r>
      <w:r w:rsidDel="00000000" w:rsidR="00000000" w:rsidRPr="00000000">
        <w:rPr>
          <w:rFonts w:ascii="Cambria" w:cs="Cambria" w:eastAsia="Cambria" w:hAnsi="Cambria"/>
          <w:b w:val="1"/>
          <w:bCs w:val="1"/>
          <w:color w:val="30353f"/>
          <w:sz w:val="28"/>
          <w:szCs w:val="28"/>
          <w:rtl w:val="0"/>
        </w:rPr>
        <w:t xml:space="preserve">:</w:t>
      </w:r>
      <w:r w:rsidDel="00000000" w:rsidR="00000000" w:rsidRPr="00000000">
        <w:rPr>
          <w:rtl w:val="0"/>
        </w:rPr>
      </w:r>
    </w:p>
    <w:p w:rsidR="00000000" w:rsidDel="00000000" w:rsidP="00000000" w:rsidRDefault="00000000" w:rsidRPr="00000000" w14:paraId="0000003E">
      <w:pPr>
        <w:spacing w:after="120" w:before="120" w:line="360" w:lineRule="auto"/>
        <w:ind w:left="36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After you import the Nvidia</w:t>
      </w:r>
      <w:r w:rsidDel="00000000" w:rsidR="00000000" w:rsidRPr="00000000">
        <w:rPr>
          <w:rFonts w:ascii="Cambria" w:cs="Cambria" w:eastAsia="Cambria" w:hAnsi="Cambria"/>
          <w:b w:val="1"/>
          <w:bCs w:val="1"/>
          <w:color w:val="0f141a"/>
          <w:shd w:fill="f9fafc" w:val="clear"/>
          <w:rtl w:val="0"/>
        </w:rPr>
        <w:t xml:space="preserve"> NIM </w:t>
      </w:r>
      <w:r w:rsidDel="00000000" w:rsidR="00000000" w:rsidRPr="00000000">
        <w:rPr>
          <w:rFonts w:ascii="Cambria" w:cs="Cambria" w:eastAsia="Cambria" w:hAnsi="Cambria"/>
          <w:color w:val="30353f"/>
          <w:rtl w:val="0"/>
        </w:rPr>
        <w:t xml:space="preserve">Data Adapter into Foundry, you must create an integration service with service type Nvidia NIM.</w:t>
      </w:r>
    </w:p>
    <w:p w:rsidR="00000000" w:rsidDel="00000000" w:rsidP="00000000" w:rsidRDefault="00000000" w:rsidRPr="00000000" w14:paraId="0000003F">
      <w:pPr>
        <w:spacing w:after="120" w:before="120" w:line="360" w:lineRule="auto"/>
        <w:ind w:left="360" w:firstLine="0"/>
        <w:jc w:val="both"/>
        <w:rPr>
          <w:rFonts w:ascii="Cambria" w:cs="Cambria" w:eastAsia="Cambria" w:hAnsi="Cambria"/>
          <w:b w:val="1"/>
          <w:bCs w:val="1"/>
          <w:color w:val="30353f"/>
          <w:sz w:val="24"/>
          <w:szCs w:val="24"/>
        </w:rPr>
      </w:pPr>
      <w:r w:rsidDel="00000000" w:rsidR="00000000" w:rsidRPr="00000000">
        <w:rPr>
          <w:rFonts w:ascii="Cambria" w:cs="Cambria" w:eastAsia="Cambria" w:hAnsi="Cambria"/>
          <w:b w:val="1"/>
          <w:bCs w:val="1"/>
          <w:color w:val="30353f"/>
          <w:sz w:val="24"/>
          <w:szCs w:val="24"/>
          <w:rtl w:val="0"/>
        </w:rPr>
        <w:t xml:space="preserve">To create an integration service with Nvidia NIM, do the following:</w:t>
      </w:r>
    </w:p>
    <w:p w:rsidR="00000000" w:rsidDel="00000000" w:rsidP="00000000" w:rsidRDefault="00000000" w:rsidRPr="00000000" w14:paraId="00000040">
      <w:pPr>
        <w:numPr>
          <w:ilvl w:val="0"/>
          <w:numId w:val="4"/>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16">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41">
      <w:pPr>
        <w:numPr>
          <w:ilvl w:val="0"/>
          <w:numId w:val="6"/>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42">
      <w:pPr>
        <w:numPr>
          <w:ilvl w:val="0"/>
          <w:numId w:val="3"/>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opens with a list of existing integration services.</w:t>
      </w:r>
    </w:p>
    <w:p w:rsidR="00000000" w:rsidDel="00000000" w:rsidP="00000000" w:rsidRDefault="00000000" w:rsidRPr="00000000" w14:paraId="00000043">
      <w:pPr>
        <w:numPr>
          <w:ilvl w:val="0"/>
          <w:numId w:val="15"/>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CONFIGURE NEW</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opens.</w:t>
      </w:r>
    </w:p>
    <w:p w:rsidR="00000000" w:rsidDel="00000000" w:rsidP="00000000" w:rsidRDefault="00000000" w:rsidRPr="00000000" w14:paraId="00000044">
      <w:pPr>
        <w:numPr>
          <w:ilvl w:val="0"/>
          <w:numId w:val="2"/>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w:t>
      </w:r>
      <w:r w:rsidDel="00000000" w:rsidR="00000000" w:rsidRPr="00000000">
        <w:rPr>
          <w:rFonts w:ascii="Cambria" w:cs="Cambria" w:eastAsia="Cambria" w:hAnsi="Cambria"/>
          <w:b w:val="1"/>
          <w:bCs w:val="1"/>
          <w:color w:val="30353f"/>
          <w:rtl w:val="0"/>
        </w:rPr>
        <w:t xml:space="preserve">Name</w:t>
      </w:r>
      <w:r w:rsidDel="00000000" w:rsidR="00000000" w:rsidRPr="00000000">
        <w:rPr>
          <w:rFonts w:ascii="Cambria" w:cs="Cambria" w:eastAsia="Cambria" w:hAnsi="Cambria"/>
          <w:color w:val="30353f"/>
          <w:rtl w:val="0"/>
        </w:rPr>
        <w:t xml:space="preserve"> box, type a unique name for your service.</w:t>
      </w:r>
    </w:p>
    <w:p w:rsidR="00000000" w:rsidDel="00000000" w:rsidP="00000000" w:rsidRDefault="00000000" w:rsidRPr="00000000" w14:paraId="00000045">
      <w:pPr>
        <w:numPr>
          <w:ilvl w:val="0"/>
          <w:numId w:val="2"/>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w:t>
      </w:r>
      <w:r w:rsidDel="00000000" w:rsidR="00000000" w:rsidRPr="00000000">
        <w:rPr>
          <w:rFonts w:ascii="Cambria" w:cs="Cambria" w:eastAsia="Cambria" w:hAnsi="Cambria"/>
          <w:b w:val="1"/>
          <w:bCs w:val="1"/>
          <w:color w:val="30353f"/>
          <w:rtl w:val="0"/>
        </w:rPr>
        <w:t xml:space="preserve">Service Type</w:t>
      </w:r>
      <w:r w:rsidDel="00000000" w:rsidR="00000000" w:rsidRPr="00000000">
        <w:rPr>
          <w:rFonts w:ascii="Cambria" w:cs="Cambria" w:eastAsia="Cambria" w:hAnsi="Cambria"/>
          <w:color w:val="30353f"/>
          <w:rtl w:val="0"/>
        </w:rPr>
        <w:t xml:space="preserve"> list,</w:t>
      </w:r>
      <w:r w:rsidDel="00000000" w:rsidR="00000000" w:rsidRPr="00000000">
        <w:rPr>
          <w:rFonts w:ascii="Cambria" w:cs="Cambria" w:eastAsia="Cambria" w:hAnsi="Cambria"/>
          <w:b w:val="1"/>
          <w:bCs w:val="1"/>
          <w:color w:val="30353f"/>
          <w:rtl w:val="0"/>
        </w:rPr>
        <w:t xml:space="preserve">Nvidia NIM</w:t>
      </w:r>
      <w:r w:rsidDel="00000000" w:rsidR="00000000" w:rsidRPr="00000000">
        <w:rPr>
          <w:rFonts w:ascii="Cambria" w:cs="Cambria" w:eastAsia="Cambria" w:hAnsi="Cambria"/>
          <w:color w:val="30353f"/>
          <w:rtl w:val="0"/>
        </w:rPr>
        <w:t xml:space="preserve">. </w:t>
      </w:r>
      <w:r w:rsidDel="00000000" w:rsidR="00000000" w:rsidRPr="00000000">
        <w:rPr>
          <w:rFonts w:ascii="Poppins Light" w:cs="Poppins Light" w:eastAsia="Poppins Light" w:hAnsi="Poppins Light"/>
          <w:color w:val="30353f"/>
          <w:sz w:val="20"/>
          <w:szCs w:val="20"/>
          <w:rtl w:val="0"/>
        </w:rPr>
        <w:br w:type="textWrapping"/>
        <w:t xml:space="preserve">     </w:t>
      </w: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4241800"/>
            <wp:effectExtent b="0" l="0" r="0" t="0"/>
            <wp:docPr id="11"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5943600" cy="42418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numPr>
          <w:ilvl w:val="0"/>
          <w:numId w:val="2"/>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w:t>
      </w:r>
      <w:r w:rsidDel="00000000" w:rsidR="00000000" w:rsidRPr="00000000">
        <w:rPr>
          <w:rtl w:val="0"/>
        </w:rPr>
      </w:r>
    </w:p>
    <w:p w:rsidR="00000000" w:rsidDel="00000000" w:rsidP="00000000" w:rsidRDefault="00000000" w:rsidRPr="00000000" w14:paraId="00000047">
      <w:pPr>
        <w:pStyle w:val="Heading2"/>
        <w:keepNext w:val="0"/>
        <w:keepLines w:val="0"/>
        <w:spacing w:after="0" w:before="40" w:line="360" w:lineRule="auto"/>
        <w:jc w:val="both"/>
        <w:rPr>
          <w:rFonts w:ascii="Cambria" w:cs="Cambria" w:eastAsia="Cambria" w:hAnsi="Cambria"/>
          <w:b w:val="1"/>
          <w:bCs w:val="1"/>
          <w:color w:val="30353f"/>
          <w:sz w:val="28"/>
          <w:szCs w:val="28"/>
        </w:rPr>
      </w:pPr>
      <w:r w:rsidDel="00000000" w:rsidR="00000000" w:rsidRPr="00000000">
        <w:rPr>
          <w:rFonts w:ascii="Cambria" w:cs="Cambria" w:eastAsia="Cambria" w:hAnsi="Cambria"/>
          <w:b w:val="1"/>
          <w:bCs w:val="1"/>
          <w:color w:val="30353f"/>
          <w:sz w:val="28"/>
          <w:szCs w:val="28"/>
          <w:rtl w:val="0"/>
        </w:rPr>
        <w:t xml:space="preserve">  </w:t>
      </w:r>
    </w:p>
    <w:p w:rsidR="00000000" w:rsidDel="00000000" w:rsidP="00000000" w:rsidRDefault="00000000" w:rsidRPr="00000000" w14:paraId="00000048">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  D. Creating an Operation</w:t>
      </w:r>
      <w:r w:rsidDel="00000000" w:rsidR="00000000" w:rsidRPr="00000000">
        <w:rPr>
          <w:rtl w:val="0"/>
        </w:rPr>
      </w:r>
    </w:p>
    <w:p w:rsidR="00000000" w:rsidDel="00000000" w:rsidP="00000000" w:rsidRDefault="00000000" w:rsidRPr="00000000" w14:paraId="00000049">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To make any API call in the HCL Foundry console, you must create an operation for the respective API and then execute the operation. Executing an operation involves making the API call and displaying the response. </w:t>
      </w:r>
    </w:p>
    <w:p w:rsidR="00000000" w:rsidDel="00000000" w:rsidP="00000000" w:rsidRDefault="00000000" w:rsidRPr="00000000" w14:paraId="0000004A">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This section provides steps to create an operation for the </w:t>
      </w:r>
      <w:r w:rsidDel="00000000" w:rsidR="00000000" w:rsidRPr="00000000">
        <w:rPr>
          <w:rFonts w:ascii="Cambria" w:cs="Cambria" w:eastAsia="Cambria" w:hAnsi="Cambria"/>
          <w:color w:val="0f141a"/>
          <w:shd w:fill="f9fafc" w:val="clear"/>
          <w:rtl w:val="0"/>
        </w:rPr>
        <w:t xml:space="preserve">Nvidia NIM</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4B">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Steps to create an operation for the Nvidia NIM:</w:t>
      </w:r>
    </w:p>
    <w:p w:rsidR="00000000" w:rsidDel="00000000" w:rsidP="00000000" w:rsidRDefault="00000000" w:rsidRPr="00000000" w14:paraId="0000004C">
      <w:pPr>
        <w:numPr>
          <w:ilvl w:val="0"/>
          <w:numId w:val="9"/>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18">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4D">
      <w:pPr>
        <w:numPr>
          <w:ilvl w:val="0"/>
          <w:numId w:val="5"/>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4E">
      <w:pPr>
        <w:numPr>
          <w:ilvl w:val="0"/>
          <w:numId w:val="19"/>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page appears with a list of existing integration services.</w:t>
      </w:r>
    </w:p>
    <w:p w:rsidR="00000000" w:rsidDel="00000000" w:rsidP="00000000" w:rsidRDefault="00000000" w:rsidRPr="00000000" w14:paraId="0000004F">
      <w:pPr>
        <w:numPr>
          <w:ilvl w:val="0"/>
          <w:numId w:val="11"/>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list of integration services, select the integration service that you have created with the service type as Nvidia NIM.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of the selected integration service opens by default.</w:t>
      </w:r>
    </w:p>
    <w:p w:rsidR="00000000" w:rsidDel="00000000" w:rsidP="00000000" w:rsidRDefault="00000000" w:rsidRPr="00000000" w14:paraId="00000050">
      <w:pPr>
        <w:numPr>
          <w:ilvl w:val="0"/>
          <w:numId w:val="1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 opens.</w:t>
      </w:r>
    </w:p>
    <w:p w:rsidR="00000000" w:rsidDel="00000000" w:rsidP="00000000" w:rsidRDefault="00000000" w:rsidRPr="00000000" w14:paraId="00000051">
      <w:pPr>
        <w:spacing w:after="280" w:before="280" w:line="360" w:lineRule="auto"/>
        <w:ind w:left="720" w:firstLine="720"/>
        <w:jc w:val="both"/>
        <w:rPr>
          <w:rFonts w:ascii="Cambria" w:cs="Cambria" w:eastAsia="Cambria" w:hAnsi="Cambria"/>
          <w:color w:val="30353f"/>
        </w:rPr>
      </w:pPr>
      <w:r w:rsidDel="00000000" w:rsidR="00000000" w:rsidRPr="00000000">
        <w:rPr>
          <w:rFonts w:ascii="Cambria" w:cs="Cambria" w:eastAsia="Cambria" w:hAnsi="Cambria"/>
          <w:color w:val="30353f"/>
        </w:rPr>
        <w:drawing>
          <wp:inline distB="114300" distT="114300" distL="114300" distR="114300">
            <wp:extent cx="5943600" cy="1473200"/>
            <wp:effectExtent b="0" l="0" r="0" t="0"/>
            <wp:docPr id="4"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5943600" cy="1473200"/>
                    </a:xfrm>
                    <a:prstGeom prst="rect"/>
                    <a:ln/>
                  </pic:spPr>
                </pic:pic>
              </a:graphicData>
            </a:graphic>
          </wp:inline>
        </w:drawing>
      </w:r>
      <w:r w:rsidDel="00000000" w:rsidR="00000000" w:rsidRPr="00000000">
        <w:rPr>
          <w:rFonts w:ascii="Cambria" w:cs="Cambria" w:eastAsia="Cambria" w:hAnsi="Cambria"/>
          <w:color w:val="30353f"/>
          <w:rtl w:val="0"/>
        </w:rPr>
        <w:br w:type="textWrapping"/>
      </w:r>
    </w:p>
    <w:p w:rsidR="00000000" w:rsidDel="00000000" w:rsidP="00000000" w:rsidRDefault="00000000" w:rsidRPr="00000000" w14:paraId="00000052">
      <w:pPr>
        <w:numPr>
          <w:ilvl w:val="0"/>
          <w:numId w:val="1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Select </w:t>
      </w:r>
      <w:r w:rsidDel="00000000" w:rsidR="00000000" w:rsidRPr="00000000">
        <w:rPr>
          <w:rFonts w:ascii="Cambria" w:cs="Cambria" w:eastAsia="Cambria" w:hAnsi="Cambria"/>
          <w:b w:val="1"/>
          <w:bCs w:val="1"/>
          <w:rtl w:val="0"/>
        </w:rPr>
        <w:t xml:space="preserve">chatCompletions </w:t>
      </w:r>
      <w:r w:rsidDel="00000000" w:rsidR="00000000" w:rsidRPr="00000000">
        <w:rPr>
          <w:rFonts w:ascii="Cambria" w:cs="Cambria" w:eastAsia="Cambria" w:hAnsi="Cambria"/>
          <w:rtl w:val="0"/>
        </w:rPr>
        <w:t xml:space="preserve">and Click Add Operations.</w:t>
      </w:r>
      <w:r w:rsidDel="00000000" w:rsidR="00000000" w:rsidRPr="00000000">
        <w:rPr>
          <w:rtl w:val="0"/>
        </w:rPr>
      </w:r>
    </w:p>
    <w:p w:rsidR="00000000" w:rsidDel="00000000" w:rsidP="00000000" w:rsidRDefault="00000000" w:rsidRPr="00000000" w14:paraId="00000053">
      <w:pPr>
        <w:spacing w:after="280" w:before="280" w:line="360" w:lineRule="auto"/>
        <w:ind w:left="720" w:firstLine="0"/>
        <w:jc w:val="both"/>
        <w:rPr>
          <w:rFonts w:ascii="Poppins Light" w:cs="Poppins Light" w:eastAsia="Poppins Light" w:hAnsi="Poppins Light"/>
          <w:color w:val="30353f"/>
          <w:sz w:val="20"/>
          <w:szCs w:val="20"/>
        </w:rPr>
      </w:pPr>
      <w:r w:rsidDel="00000000" w:rsidR="00000000" w:rsidRPr="00000000">
        <w:rPr>
          <w:rFonts w:ascii="Cambria" w:cs="Cambria" w:eastAsia="Cambria" w:hAnsi="Cambria"/>
          <w:color w:val="30353f"/>
        </w:rPr>
        <w:drawing>
          <wp:inline distB="114300" distT="114300" distL="114300" distR="114300">
            <wp:extent cx="5943600" cy="1905000"/>
            <wp:effectExtent b="0" l="0" r="0" t="0"/>
            <wp:docPr id="10"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594360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    E. Executing  Operation</w:t>
      </w:r>
      <w:r w:rsidDel="00000000" w:rsidR="00000000" w:rsidRPr="00000000">
        <w:rPr>
          <w:rtl w:val="0"/>
        </w:rPr>
      </w:r>
    </w:p>
    <w:p w:rsidR="00000000" w:rsidDel="00000000" w:rsidP="00000000" w:rsidRDefault="00000000" w:rsidRPr="00000000" w14:paraId="00000055">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Executing an operation involves making the API call by setting the necessary parameters and displaying the response. The procedure to execute any operation is the same, but the request parameters of the APIs vary. This section provides steps to execute the</w:t>
      </w:r>
      <w:r w:rsidDel="00000000" w:rsidR="00000000" w:rsidRPr="00000000">
        <w:rPr>
          <w:rFonts w:ascii="Cambria" w:cs="Cambria" w:eastAsia="Cambria" w:hAnsi="Cambria"/>
          <w:color w:val="0f141a"/>
          <w:shd w:fill="f9fafc" w:val="clear"/>
          <w:rtl w:val="0"/>
        </w:rPr>
        <w:t xml:space="preserve"> </w:t>
      </w:r>
      <w:r w:rsidDel="00000000" w:rsidR="00000000" w:rsidRPr="00000000">
        <w:rPr>
          <w:rFonts w:ascii="Cambria" w:cs="Cambria" w:eastAsia="Cambria" w:hAnsi="Cambria"/>
          <w:b w:val="1"/>
          <w:bCs w:val="1"/>
          <w:rtl w:val="0"/>
        </w:rPr>
        <w:t xml:space="preserve">createChatCompletions</w:t>
      </w:r>
      <w:r w:rsidDel="00000000" w:rsidR="00000000" w:rsidRPr="00000000">
        <w:rPr>
          <w:rFonts w:ascii="Cambria" w:cs="Cambria" w:eastAsia="Cambria" w:hAnsi="Cambria"/>
          <w:color w:val="30353f"/>
          <w:rtl w:val="0"/>
        </w:rPr>
        <w:t xml:space="preserve">(explained in </w:t>
      </w:r>
      <w:r w:rsidDel="00000000" w:rsidR="00000000" w:rsidRPr="00000000">
        <w:rPr>
          <w:rFonts w:ascii="Cambria" w:cs="Cambria" w:eastAsia="Cambria" w:hAnsi="Cambria"/>
          <w:rtl w:val="0"/>
        </w:rPr>
        <w:t xml:space="preserve">Creating an Operation</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56">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b w:val="1"/>
          <w:bCs w:val="1"/>
          <w:color w:val="30353f"/>
          <w:rtl w:val="0"/>
        </w:rPr>
        <w:t xml:space="preserve">Steps to execute the </w:t>
      </w:r>
      <w:r w:rsidDel="00000000" w:rsidR="00000000" w:rsidRPr="00000000">
        <w:rPr>
          <w:rFonts w:ascii="Cambria" w:cs="Cambria" w:eastAsia="Cambria" w:hAnsi="Cambria"/>
          <w:b w:val="1"/>
          <w:bCs w:val="1"/>
          <w:rtl w:val="0"/>
        </w:rPr>
        <w:t xml:space="preserve">createChatCompletions </w:t>
      </w:r>
      <w:r w:rsidDel="00000000" w:rsidR="00000000" w:rsidRPr="00000000">
        <w:rPr>
          <w:rFonts w:ascii="Cambria" w:cs="Cambria" w:eastAsia="Cambria" w:hAnsi="Cambria"/>
          <w:b w:val="1"/>
          <w:bCs w:val="1"/>
          <w:color w:val="30353f"/>
          <w:rtl w:val="0"/>
        </w:rPr>
        <w:t xml:space="preserve">operation:</w:t>
      </w:r>
      <w:r w:rsidDel="00000000" w:rsidR="00000000" w:rsidRPr="00000000">
        <w:rPr>
          <w:rtl w:val="0"/>
        </w:rPr>
      </w:r>
    </w:p>
    <w:p w:rsidR="00000000" w:rsidDel="00000000" w:rsidP="00000000" w:rsidRDefault="00000000" w:rsidRPr="00000000" w14:paraId="00000057">
      <w:pPr>
        <w:numPr>
          <w:ilvl w:val="0"/>
          <w:numId w:val="2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21">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58">
      <w:pPr>
        <w:numPr>
          <w:ilvl w:val="0"/>
          <w:numId w:val="2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59">
      <w:pPr>
        <w:numPr>
          <w:ilvl w:val="0"/>
          <w:numId w:val="7"/>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opens with a list of existing integration services.</w:t>
      </w:r>
    </w:p>
    <w:p w:rsidR="00000000" w:rsidDel="00000000" w:rsidP="00000000" w:rsidRDefault="00000000" w:rsidRPr="00000000" w14:paraId="0000005A">
      <w:pPr>
        <w:numPr>
          <w:ilvl w:val="0"/>
          <w:numId w:val="24"/>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list of integration services, select the integration service that you have created with service type Nvidia NIM.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of the selected integration service opens by default.</w:t>
      </w:r>
    </w:p>
    <w:p w:rsidR="00000000" w:rsidDel="00000000" w:rsidP="00000000" w:rsidRDefault="00000000" w:rsidRPr="00000000" w14:paraId="0000005B">
      <w:pPr>
        <w:numPr>
          <w:ilvl w:val="0"/>
          <w:numId w:val="21"/>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w:t>
      </w:r>
    </w:p>
    <w:p w:rsidR="00000000" w:rsidDel="00000000" w:rsidP="00000000" w:rsidRDefault="00000000" w:rsidRPr="00000000" w14:paraId="0000005C">
      <w:pPr>
        <w:numPr>
          <w:ilvl w:val="0"/>
          <w:numId w:val="21"/>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w:t>
      </w:r>
      <w:r w:rsidDel="00000000" w:rsidR="00000000" w:rsidRPr="00000000">
        <w:rPr>
          <w:rFonts w:ascii="Cambria" w:cs="Cambria" w:eastAsia="Cambria" w:hAnsi="Cambria"/>
          <w:b w:val="1"/>
          <w:bCs w:val="1"/>
          <w:color w:val="30353f"/>
          <w:rtl w:val="0"/>
        </w:rPr>
        <w:t xml:space="preserve">Name</w:t>
      </w:r>
      <w:r w:rsidDel="00000000" w:rsidR="00000000" w:rsidRPr="00000000">
        <w:rPr>
          <w:rFonts w:ascii="Cambria" w:cs="Cambria" w:eastAsia="Cambria" w:hAnsi="Cambria"/>
          <w:color w:val="30353f"/>
          <w:rtl w:val="0"/>
        </w:rPr>
        <w:t xml:space="preserve"> box, the name of the operation is displayed by default. If you want, you can change the name.</w:t>
      </w:r>
    </w:p>
    <w:p w:rsidR="00000000" w:rsidDel="00000000" w:rsidP="00000000" w:rsidRDefault="00000000" w:rsidRPr="00000000" w14:paraId="0000005D">
      <w:pPr>
        <w:numPr>
          <w:ilvl w:val="0"/>
          <w:numId w:val="21"/>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On the </w:t>
      </w:r>
      <w:r w:rsidDel="00000000" w:rsidR="00000000" w:rsidRPr="00000000">
        <w:rPr>
          <w:rFonts w:ascii="Cambria" w:cs="Cambria" w:eastAsia="Cambria" w:hAnsi="Cambria"/>
          <w:b w:val="1"/>
          <w:bCs w:val="1"/>
          <w:color w:val="30353f"/>
          <w:rtl w:val="0"/>
        </w:rPr>
        <w:t xml:space="preserve">Request Input</w:t>
      </w:r>
      <w:r w:rsidDel="00000000" w:rsidR="00000000" w:rsidRPr="00000000">
        <w:rPr>
          <w:rFonts w:ascii="Cambria" w:cs="Cambria" w:eastAsia="Cambria" w:hAnsi="Cambria"/>
          <w:color w:val="30353f"/>
          <w:rtl w:val="0"/>
        </w:rPr>
        <w:t xml:space="preserve"> tab, in the </w:t>
      </w:r>
      <w:r w:rsidDel="00000000" w:rsidR="00000000" w:rsidRPr="00000000">
        <w:rPr>
          <w:rFonts w:ascii="Cambria" w:cs="Cambria" w:eastAsia="Cambria" w:hAnsi="Cambria"/>
          <w:b w:val="1"/>
          <w:bCs w:val="1"/>
          <w:color w:val="30353f"/>
          <w:rtl w:val="0"/>
        </w:rPr>
        <w:t xml:space="preserve">Body</w:t>
      </w:r>
      <w:r w:rsidDel="00000000" w:rsidR="00000000" w:rsidRPr="00000000">
        <w:rPr>
          <w:rFonts w:ascii="Cambria" w:cs="Cambria" w:eastAsia="Cambria" w:hAnsi="Cambria"/>
          <w:color w:val="30353f"/>
          <w:rtl w:val="0"/>
        </w:rPr>
        <w:t xml:space="preserve"> section, for the following parameters, specify the values in the respective boxes under the </w:t>
      </w:r>
      <w:r w:rsidDel="00000000" w:rsidR="00000000" w:rsidRPr="00000000">
        <w:rPr>
          <w:rFonts w:ascii="Cambria" w:cs="Cambria" w:eastAsia="Cambria" w:hAnsi="Cambria"/>
          <w:b w:val="1"/>
          <w:bCs w:val="1"/>
          <w:color w:val="30353f"/>
          <w:rtl w:val="0"/>
        </w:rPr>
        <w:t xml:space="preserve">Test Value</w:t>
      </w:r>
      <w:r w:rsidDel="00000000" w:rsidR="00000000" w:rsidRPr="00000000">
        <w:rPr>
          <w:rFonts w:ascii="Cambria" w:cs="Cambria" w:eastAsia="Cambria" w:hAnsi="Cambria"/>
          <w:color w:val="30353f"/>
          <w:rtl w:val="0"/>
        </w:rPr>
        <w:t xml:space="preserve"> column.</w:t>
      </w:r>
    </w:p>
    <w:p w:rsidR="00000000" w:rsidDel="00000000" w:rsidP="00000000" w:rsidRDefault="00000000" w:rsidRPr="00000000" w14:paraId="0000005E">
      <w:pPr>
        <w:spacing w:after="280" w:before="280" w:line="360" w:lineRule="auto"/>
        <w:ind w:left="720" w:firstLine="0"/>
        <w:jc w:val="both"/>
        <w:rPr>
          <w:rFonts w:ascii="Cambria" w:cs="Cambria" w:eastAsia="Cambria" w:hAnsi="Cambria"/>
          <w:color w:val="30353f"/>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2882900"/>
            <wp:effectExtent b="0" l="0" r="0" t="0"/>
            <wp:docPr id="5" name="image1.png"/>
            <a:graphic>
              <a:graphicData uri="http://schemas.openxmlformats.org/drawingml/2006/picture">
                <pic:pic>
                  <pic:nvPicPr>
                    <pic:cNvPr id="0" name="image1.png"/>
                    <pic:cNvPicPr preferRelativeResize="0"/>
                  </pic:nvPicPr>
                  <pic:blipFill>
                    <a:blip r:embed="rId22"/>
                    <a:srcRect b="0" l="0" r="0" t="0"/>
                    <a:stretch>
                      <a:fillRect/>
                    </a:stretch>
                  </pic:blipFill>
                  <pic:spPr>
                    <a:xfrm>
                      <a:off x="0" y="0"/>
                      <a:ext cx="5943600" cy="28829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numPr>
          <w:ilvl w:val="0"/>
          <w:numId w:val="21"/>
        </w:numPr>
        <w:spacing w:before="28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 AND FETCH RESPONSE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Output Result</w:t>
      </w:r>
      <w:r w:rsidDel="00000000" w:rsidR="00000000" w:rsidRPr="00000000">
        <w:rPr>
          <w:rFonts w:ascii="Cambria" w:cs="Cambria" w:eastAsia="Cambria" w:hAnsi="Cambria"/>
          <w:color w:val="30353f"/>
          <w:rtl w:val="0"/>
        </w:rPr>
        <w:t xml:space="preserve"> dialog appears with the response. Otherwise, the </w:t>
      </w:r>
      <w:r w:rsidDel="00000000" w:rsidR="00000000" w:rsidRPr="00000000">
        <w:rPr>
          <w:rFonts w:ascii="Cambria" w:cs="Cambria" w:eastAsia="Cambria" w:hAnsi="Cambria"/>
          <w:b w:val="1"/>
          <w:bCs w:val="1"/>
          <w:color w:val="30353f"/>
          <w:rtl w:val="0"/>
        </w:rPr>
        <w:t xml:space="preserve">Output Result</w:t>
      </w:r>
      <w:r w:rsidDel="00000000" w:rsidR="00000000" w:rsidRPr="00000000">
        <w:rPr>
          <w:rFonts w:ascii="Cambria" w:cs="Cambria" w:eastAsia="Cambria" w:hAnsi="Cambria"/>
          <w:color w:val="30353f"/>
          <w:rtl w:val="0"/>
        </w:rPr>
        <w:t xml:space="preserve"> shows an error.</w:t>
      </w:r>
    </w:p>
    <w:p w:rsidR="00000000" w:rsidDel="00000000" w:rsidP="00000000" w:rsidRDefault="00000000" w:rsidRPr="00000000" w14:paraId="00000060">
      <w:pPr>
        <w:spacing w:after="280" w:line="360" w:lineRule="auto"/>
        <w:jc w:val="both"/>
        <w:rPr>
          <w:rFonts w:ascii="Cambria" w:cs="Cambria" w:eastAsia="Cambria" w:hAnsi="Cambria"/>
          <w:color w:val="30353f"/>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114300" distT="114300" distL="114300" distR="114300">
            <wp:extent cx="5943600" cy="2463800"/>
            <wp:effectExtent b="0" l="0" r="0" t="0"/>
            <wp:docPr id="6"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5943600" cy="246380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pStyle w:val="Heading1"/>
        <w:keepNext w:val="0"/>
        <w:keepLines w:val="0"/>
        <w:spacing w:after="60" w:before="600" w:line="360" w:lineRule="auto"/>
        <w:ind w:left="360" w:firstLine="0"/>
        <w:jc w:val="both"/>
        <w:rPr>
          <w:rFonts w:ascii="Cambria" w:cs="Cambria" w:eastAsia="Cambria" w:hAnsi="Cambria"/>
          <w:b w:val="1"/>
          <w:bCs w:val="1"/>
          <w:smallCaps w:val="1"/>
          <w:sz w:val="32"/>
          <w:szCs w:val="32"/>
        </w:rPr>
      </w:pPr>
      <w:r w:rsidDel="00000000" w:rsidR="00000000" w:rsidRPr="00000000">
        <w:rPr>
          <w:rFonts w:ascii="Cambria" w:cs="Cambria" w:eastAsia="Cambria" w:hAnsi="Cambria"/>
          <w:color w:val="30353f"/>
          <w:sz w:val="32"/>
          <w:szCs w:val="32"/>
          <w:rtl w:val="0"/>
        </w:rPr>
        <w:t xml:space="preserve">3.  </w:t>
      </w:r>
      <w:r w:rsidDel="00000000" w:rsidR="00000000" w:rsidRPr="00000000">
        <w:rPr>
          <w:rFonts w:ascii="Cambria" w:cs="Cambria" w:eastAsia="Cambria" w:hAnsi="Cambria"/>
          <w:b w:val="1"/>
          <w:bCs w:val="1"/>
          <w:color w:val="30353f"/>
          <w:sz w:val="32"/>
          <w:szCs w:val="32"/>
          <w:rtl w:val="0"/>
        </w:rPr>
        <w:t xml:space="preserve">Publishing the App in VoltMX FOUNDRY:</w:t>
      </w:r>
      <w:r w:rsidDel="00000000" w:rsidR="00000000" w:rsidRPr="00000000">
        <w:rPr>
          <w:rtl w:val="0"/>
        </w:rPr>
      </w:r>
    </w:p>
    <w:p w:rsidR="00000000" w:rsidDel="00000000" w:rsidP="00000000" w:rsidRDefault="00000000" w:rsidRPr="00000000" w14:paraId="00000062">
      <w:pPr>
        <w:spacing w:after="120" w:before="120" w:line="360" w:lineRule="auto"/>
        <w:ind w:left="720" w:firstLine="0"/>
        <w:jc w:val="both"/>
        <w:rPr>
          <w:rFonts w:ascii="Cambria" w:cs="Cambria" w:eastAsia="Cambria" w:hAnsi="Cambria"/>
          <w:b w:val="1"/>
          <w:bCs w:val="1"/>
          <w:smallCaps w:val="1"/>
          <w:color w:val="2e2e2e"/>
          <w:sz w:val="28"/>
          <w:szCs w:val="28"/>
        </w:rPr>
      </w:pPr>
      <w:r w:rsidDel="00000000" w:rsidR="00000000" w:rsidRPr="00000000">
        <w:rPr>
          <w:rFonts w:ascii="Cambria" w:cs="Cambria" w:eastAsia="Cambria" w:hAnsi="Cambria"/>
          <w:color w:val="30353f"/>
          <w:sz w:val="24"/>
          <w:szCs w:val="24"/>
          <w:rtl w:val="0"/>
        </w:rPr>
        <w:t xml:space="preserve">After adding the </w:t>
      </w:r>
      <w:r w:rsidDel="00000000" w:rsidR="00000000" w:rsidRPr="00000000">
        <w:rPr>
          <w:rFonts w:ascii="Cambria" w:cs="Cambria" w:eastAsia="Cambria" w:hAnsi="Cambria"/>
          <w:color w:val="0f141a"/>
          <w:sz w:val="24"/>
          <w:szCs w:val="24"/>
          <w:shd w:fill="f9fafc" w:val="clear"/>
          <w:rtl w:val="0"/>
        </w:rPr>
        <w:t xml:space="preserve">Nvidia NIM </w:t>
      </w:r>
      <w:r w:rsidDel="00000000" w:rsidR="00000000" w:rsidRPr="00000000">
        <w:rPr>
          <w:rFonts w:ascii="Cambria" w:cs="Cambria" w:eastAsia="Cambria" w:hAnsi="Cambria"/>
          <w:color w:val="30353f"/>
          <w:sz w:val="24"/>
          <w:szCs w:val="24"/>
          <w:rtl w:val="0"/>
        </w:rPr>
        <w:t xml:space="preserve">Data Adapter to your app and configuring the necessary configurations, you must publish the app to HCL Foundry. For more information, refer to </w:t>
      </w:r>
      <w:hyperlink r:id="rId24">
        <w:r w:rsidDel="00000000" w:rsidR="00000000" w:rsidRPr="00000000">
          <w:rPr>
            <w:rFonts w:ascii="Cambria" w:cs="Cambria" w:eastAsia="Cambria" w:hAnsi="Cambria"/>
            <w:color w:val="58a8ad"/>
            <w:sz w:val="24"/>
            <w:szCs w:val="24"/>
            <w:u w:val="single"/>
            <w:rtl w:val="0"/>
          </w:rPr>
          <w:t xml:space="preserve">Publish a foundry app.</w:t>
        </w:r>
      </w:hyperlink>
      <w:r w:rsidDel="00000000" w:rsidR="00000000" w:rsidRPr="00000000">
        <w:rPr>
          <w:rFonts w:ascii="Cambria" w:cs="Cambria" w:eastAsia="Cambria" w:hAnsi="Cambria"/>
          <w:color w:val="30353f"/>
          <w:sz w:val="24"/>
          <w:szCs w:val="24"/>
          <w:rtl w:val="0"/>
        </w:rPr>
        <w:br w:type="textWrapping"/>
        <w:br w:type="textWrapping"/>
      </w:r>
      <w:r w:rsidDel="00000000" w:rsidR="00000000" w:rsidRPr="00000000">
        <w:rPr>
          <w:rFonts w:ascii="Cambria" w:cs="Cambria" w:eastAsia="Cambria" w:hAnsi="Cambria"/>
          <w:color w:val="30353f"/>
        </w:rPr>
        <w:drawing>
          <wp:inline distB="114300" distT="114300" distL="114300" distR="114300">
            <wp:extent cx="5943600" cy="2565400"/>
            <wp:effectExtent b="0" l="0" r="0" t="0"/>
            <wp:docPr id="3" name="image10.png"/>
            <a:graphic>
              <a:graphicData uri="http://schemas.openxmlformats.org/drawingml/2006/picture">
                <pic:pic>
                  <pic:nvPicPr>
                    <pic:cNvPr id="0" name="image10.png"/>
                    <pic:cNvPicPr preferRelativeResize="0"/>
                  </pic:nvPicPr>
                  <pic:blipFill>
                    <a:blip r:embed="rId25"/>
                    <a:srcRect b="0" l="0" r="0" t="0"/>
                    <a:stretch>
                      <a:fillRect/>
                    </a:stretch>
                  </pic:blipFill>
                  <pic:spPr>
                    <a:xfrm>
                      <a:off x="0" y="0"/>
                      <a:ext cx="5943600" cy="256540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pStyle w:val="Heading1"/>
        <w:keepNext w:val="0"/>
        <w:keepLines w:val="0"/>
        <w:spacing w:after="60" w:before="600" w:line="360" w:lineRule="auto"/>
        <w:ind w:left="360" w:firstLine="0"/>
        <w:jc w:val="both"/>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color w:val="2e2e2e"/>
          <w:sz w:val="28"/>
          <w:szCs w:val="28"/>
          <w:rtl w:val="0"/>
        </w:rPr>
        <w:t xml:space="preserve">4. REFERENCES</w:t>
      </w:r>
      <w:r w:rsidDel="00000000" w:rsidR="00000000" w:rsidRPr="00000000">
        <w:rPr>
          <w:rtl w:val="0"/>
        </w:rPr>
      </w:r>
    </w:p>
    <w:p w:rsidR="00000000" w:rsidDel="00000000" w:rsidP="00000000" w:rsidRDefault="00000000" w:rsidRPr="00000000" w14:paraId="00000064">
      <w:pPr>
        <w:pStyle w:val="Heading2"/>
        <w:keepNext w:val="0"/>
        <w:keepLines w:val="0"/>
        <w:numPr>
          <w:ilvl w:val="1"/>
          <w:numId w:val="14"/>
        </w:numPr>
        <w:spacing w:before="40" w:line="360" w:lineRule="auto"/>
        <w:ind w:left="1440" w:hanging="360"/>
        <w:jc w:val="both"/>
        <w:rPr>
          <w:rFonts w:ascii="Cambria" w:cs="Cambria" w:eastAsia="Cambria" w:hAnsi="Cambria"/>
          <w:b w:val="1"/>
          <w:bCs w:val="1"/>
          <w:color w:val="2e2e2e"/>
          <w:sz w:val="28"/>
          <w:szCs w:val="28"/>
        </w:rPr>
      </w:pPr>
      <w:r w:rsidDel="00000000" w:rsidR="00000000" w:rsidRPr="00000000">
        <w:rPr>
          <w:rFonts w:ascii="Cambria" w:cs="Cambria" w:eastAsia="Cambria" w:hAnsi="Cambria"/>
          <w:b w:val="1"/>
          <w:bCs w:val="1"/>
          <w:sz w:val="28"/>
          <w:szCs w:val="28"/>
          <w:rtl w:val="0"/>
        </w:rPr>
        <w:t xml:space="preserve">Endpoint documentation</w:t>
      </w:r>
      <w:r w:rsidDel="00000000" w:rsidR="00000000" w:rsidRPr="00000000">
        <w:rPr>
          <w:rtl w:val="0"/>
        </w:rPr>
      </w:r>
    </w:p>
    <w:p w:rsidR="00000000" w:rsidDel="00000000" w:rsidP="00000000" w:rsidRDefault="00000000" w:rsidRPr="00000000" w14:paraId="00000065">
      <w:pPr>
        <w:ind w:left="720" w:firstLine="0"/>
        <w:rPr>
          <w:rFonts w:ascii="Cambria" w:cs="Cambria" w:eastAsia="Cambria" w:hAnsi="Cambria"/>
        </w:rPr>
      </w:pPr>
      <w:r w:rsidDel="00000000" w:rsidR="00000000" w:rsidRPr="00000000">
        <w:rPr>
          <w:rtl w:val="0"/>
        </w:rPr>
        <w:t xml:space="preserve"> </w:t>
        <w:tab/>
      </w:r>
      <w:hyperlink r:id="rId26">
        <w:r w:rsidDel="00000000" w:rsidR="00000000" w:rsidRPr="00000000">
          <w:rPr>
            <w:rFonts w:ascii="Cambria" w:cs="Cambria" w:eastAsia="Cambria" w:hAnsi="Cambria"/>
            <w:color w:val="1155cc"/>
            <w:u w:val="single"/>
            <w:rtl w:val="0"/>
          </w:rPr>
          <w:t xml:space="preserve">Nvidia NIM</w:t>
        </w:r>
      </w:hyperlink>
      <w:r w:rsidDel="00000000" w:rsidR="00000000" w:rsidRPr="00000000">
        <w:rPr>
          <w:rtl w:val="0"/>
        </w:rPr>
      </w:r>
    </w:p>
    <w:p w:rsidR="00000000" w:rsidDel="00000000" w:rsidP="00000000" w:rsidRDefault="00000000" w:rsidRPr="00000000" w14:paraId="00000066">
      <w:pPr>
        <w:pStyle w:val="Heading1"/>
        <w:keepNext w:val="0"/>
        <w:keepLines w:val="0"/>
        <w:spacing w:after="60" w:before="600" w:line="360" w:lineRule="auto"/>
        <w:ind w:left="360" w:firstLine="0"/>
        <w:jc w:val="both"/>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color w:val="2e2e2e"/>
          <w:sz w:val="28"/>
          <w:szCs w:val="28"/>
          <w:rtl w:val="0"/>
        </w:rPr>
        <w:t xml:space="preserve">5. REVISION HISTORY</w:t>
      </w:r>
      <w:r w:rsidDel="00000000" w:rsidR="00000000" w:rsidRPr="00000000">
        <w:rPr>
          <w:rtl w:val="0"/>
        </w:rPr>
      </w:r>
    </w:p>
    <w:p w:rsidR="00000000" w:rsidDel="00000000" w:rsidP="00000000" w:rsidRDefault="00000000" w:rsidRPr="00000000" w14:paraId="00000067">
      <w:pPr>
        <w:spacing w:after="120" w:line="36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Adapter version 1.0.0:</w:t>
      </w:r>
    </w:p>
    <w:p w:rsidR="00000000" w:rsidDel="00000000" w:rsidP="00000000" w:rsidRDefault="00000000" w:rsidRPr="00000000" w14:paraId="00000068">
      <w:pPr>
        <w:pStyle w:val="Heading2"/>
        <w:keepNext w:val="0"/>
        <w:keepLines w:val="0"/>
        <w:numPr>
          <w:ilvl w:val="0"/>
          <w:numId w:val="22"/>
        </w:numPr>
        <w:spacing w:before="40" w:line="360" w:lineRule="auto"/>
        <w:ind w:left="1440" w:hanging="360"/>
        <w:jc w:val="both"/>
        <w:rPr>
          <w:rFonts w:ascii="Cambria" w:cs="Cambria" w:eastAsia="Cambria" w:hAnsi="Cambria"/>
          <w:b w:val="1"/>
          <w:bCs w:val="1"/>
          <w:sz w:val="26"/>
          <w:szCs w:val="26"/>
        </w:rPr>
      </w:pPr>
      <w:bookmarkStart w:colFirst="0" w:colLast="0" w:name="_ejm84u82tbbr" w:id="5"/>
      <w:bookmarkEnd w:id="5"/>
      <w:r w:rsidDel="00000000" w:rsidR="00000000" w:rsidRPr="00000000">
        <w:rPr>
          <w:rFonts w:ascii="Cambria" w:cs="Cambria" w:eastAsia="Cambria" w:hAnsi="Cambria"/>
          <w:b w:val="1"/>
          <w:bCs w:val="1"/>
          <w:sz w:val="26"/>
          <w:szCs w:val="26"/>
          <w:rtl w:val="0"/>
        </w:rPr>
        <w:t xml:space="preserve">Known Issues</w:t>
      </w:r>
    </w:p>
    <w:p w:rsidR="00000000" w:rsidDel="00000000" w:rsidP="00000000" w:rsidRDefault="00000000" w:rsidRPr="00000000" w14:paraId="00000069">
      <w:pPr>
        <w:spacing w:after="280" w:before="28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None</w:t>
      </w:r>
    </w:p>
    <w:p w:rsidR="00000000" w:rsidDel="00000000" w:rsidP="00000000" w:rsidRDefault="00000000" w:rsidRPr="00000000" w14:paraId="0000006A">
      <w:pPr>
        <w:pStyle w:val="Heading2"/>
        <w:keepNext w:val="0"/>
        <w:keepLines w:val="0"/>
        <w:numPr>
          <w:ilvl w:val="0"/>
          <w:numId w:val="22"/>
        </w:numPr>
        <w:spacing w:before="40" w:line="360" w:lineRule="auto"/>
        <w:ind w:left="1440" w:hanging="360"/>
        <w:jc w:val="both"/>
        <w:rPr>
          <w:rFonts w:ascii="Cambria" w:cs="Cambria" w:eastAsia="Cambria" w:hAnsi="Cambria"/>
          <w:b w:val="1"/>
          <w:bCs w:val="1"/>
          <w:sz w:val="26"/>
          <w:szCs w:val="26"/>
        </w:rPr>
      </w:pPr>
      <w:bookmarkStart w:colFirst="0" w:colLast="0" w:name="_jjk9988wa79" w:id="6"/>
      <w:bookmarkEnd w:id="6"/>
      <w:r w:rsidDel="00000000" w:rsidR="00000000" w:rsidRPr="00000000">
        <w:rPr>
          <w:rFonts w:ascii="Cambria" w:cs="Cambria" w:eastAsia="Cambria" w:hAnsi="Cambria"/>
          <w:b w:val="1"/>
          <w:bCs w:val="1"/>
          <w:sz w:val="26"/>
          <w:szCs w:val="26"/>
          <w:rtl w:val="0"/>
        </w:rPr>
        <w:t xml:space="preserve">Limitations</w:t>
      </w:r>
    </w:p>
    <w:p w:rsidR="00000000" w:rsidDel="00000000" w:rsidP="00000000" w:rsidRDefault="00000000" w:rsidRPr="00000000" w14:paraId="0000006B">
      <w:pPr>
        <w:spacing w:after="120" w:before="280" w:line="360" w:lineRule="auto"/>
        <w:ind w:left="1440" w:firstLine="0"/>
        <w:jc w:val="both"/>
        <w:rPr/>
      </w:pPr>
      <w:r w:rsidDel="00000000" w:rsidR="00000000" w:rsidRPr="00000000">
        <w:rPr>
          <w:rFonts w:ascii="Cambria" w:cs="Cambria" w:eastAsia="Cambria" w:hAnsi="Cambria"/>
          <w:rtl w:val="0"/>
        </w:rPr>
        <w:t xml:space="preserve">None</w:t>
      </w:r>
      <w:r w:rsidDel="00000000" w:rsidR="00000000" w:rsidRPr="00000000">
        <w:rPr>
          <w:rtl w:val="0"/>
        </w:rPr>
      </w:r>
    </w:p>
    <w:p w:rsidR="00000000" w:rsidDel="00000000" w:rsidP="00000000" w:rsidRDefault="00000000" w:rsidRPr="00000000" w14:paraId="0000006C">
      <w:pPr>
        <w:spacing w:line="360" w:lineRule="auto"/>
        <w:jc w:val="both"/>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Poppi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2">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1">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13">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15">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9">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1">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4">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2" Type="http://schemas.openxmlformats.org/officeDocument/2006/relationships/image" Target="media/image1.png"/><Relationship Id="rId21" Type="http://schemas.openxmlformats.org/officeDocument/2006/relationships/hyperlink" Target="https://manage.hclvoltmx.com/" TargetMode="External"/><Relationship Id="rId24" Type="http://schemas.openxmlformats.org/officeDocument/2006/relationships/hyperlink" Target="https://opensource.hcltechsw.com/volt-mx-docs/docs/documentation/Foundry/voltmx_appfactory_user_guide/Content/FoundryPublish.html" TargetMode="External"/><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api.nvidia.com/" TargetMode="External"/><Relationship Id="rId26" Type="http://schemas.openxmlformats.org/officeDocument/2006/relationships/hyperlink" Target="https://docs.api.nvidia.com/" TargetMode="External"/><Relationship Id="rId25" Type="http://schemas.openxmlformats.org/officeDocument/2006/relationships/image" Target="media/image10.png"/><Relationship Id="rId5" Type="http://schemas.openxmlformats.org/officeDocument/2006/relationships/styles" Target="styles.xml"/><Relationship Id="rId6" Type="http://schemas.openxmlformats.org/officeDocument/2006/relationships/hyperlink" Target="https://manage.hclvoltmx.com/" TargetMode="External"/><Relationship Id="rId7" Type="http://schemas.openxmlformats.org/officeDocument/2006/relationships/hyperlink" Target="https://docs.api.nvidia.com/" TargetMode="External"/><Relationship Id="rId8" Type="http://schemas.openxmlformats.org/officeDocument/2006/relationships/hyperlink" Target="https://build.nvidia.com/settings/api-keys" TargetMode="External"/><Relationship Id="rId11" Type="http://schemas.openxmlformats.org/officeDocument/2006/relationships/image" Target="media/image2.png"/><Relationship Id="rId10" Type="http://schemas.openxmlformats.org/officeDocument/2006/relationships/hyperlink" Target="https://manage.hclvoltmx.com/" TargetMode="External"/><Relationship Id="rId13" Type="http://schemas.openxmlformats.org/officeDocument/2006/relationships/image" Target="media/image3.png"/><Relationship Id="rId12" Type="http://schemas.openxmlformats.org/officeDocument/2006/relationships/image" Target="media/image6.png"/><Relationship Id="rId15" Type="http://schemas.openxmlformats.org/officeDocument/2006/relationships/image" Target="media/image8.png"/><Relationship Id="rId14" Type="http://schemas.openxmlformats.org/officeDocument/2006/relationships/image" Target="media/image4.png"/><Relationship Id="rId17" Type="http://schemas.openxmlformats.org/officeDocument/2006/relationships/image" Target="media/image11.png"/><Relationship Id="rId16" Type="http://schemas.openxmlformats.org/officeDocument/2006/relationships/hyperlink" Target="https://manage.hclvoltmx.com/" TargetMode="External"/><Relationship Id="rId19" Type="http://schemas.openxmlformats.org/officeDocument/2006/relationships/image" Target="media/image9.png"/><Relationship Id="rId18" Type="http://schemas.openxmlformats.org/officeDocument/2006/relationships/hyperlink" Target="https://manage.hclvoltmx.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Light-regular.ttf"/><Relationship Id="rId2" Type="http://schemas.openxmlformats.org/officeDocument/2006/relationships/font" Target="fonts/PoppinsLight-bold.ttf"/><Relationship Id="rId3" Type="http://schemas.openxmlformats.org/officeDocument/2006/relationships/font" Target="fonts/PoppinsLight-italic.ttf"/><Relationship Id="rId4" Type="http://schemas.openxmlformats.org/officeDocument/2006/relationships/font" Target="fonts/Poppins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