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sz w:val="22"/>
          <w:szCs w:val="22"/>
          <w:rtl w:val="0"/>
        </w:rPr>
        <w:t xml:space="preserve">19 June</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2025</w:t>
      </w:r>
    </w:p>
    <w:p w:rsidR="00000000" w:rsidDel="00000000" w:rsidP="00000000" w:rsidRDefault="00000000" w:rsidRPr="00000000" w14:paraId="00000002">
      <w:pPr>
        <w:pStyle w:val="Title"/>
        <w:spacing w:after="0" w:lineRule="auto"/>
        <w:ind w:firstLine="0"/>
        <w:rPr>
          <w:b w:val="1"/>
          <w:bCs w:val="1"/>
          <w:color w:val="0f141a"/>
          <w:sz w:val="44"/>
          <w:szCs w:val="44"/>
          <w:highlight w:val="white"/>
        </w:rPr>
      </w:pPr>
      <w:r w:rsidDel="00000000" w:rsidR="00000000" w:rsidRPr="00000000">
        <w:rPr>
          <w:b w:val="1"/>
          <w:bCs w:val="1"/>
          <w:color w:val="0f141a"/>
          <w:sz w:val="44"/>
          <w:szCs w:val="44"/>
          <w:highlight w:val="white"/>
          <w:rtl w:val="0"/>
        </w:rPr>
        <w:t xml:space="preserve">KEY PHRASE EXTRACTION COMPONENT</w:t>
      </w:r>
    </w:p>
    <w:p w:rsidR="00000000" w:rsidDel="00000000" w:rsidP="00000000" w:rsidRDefault="00000000" w:rsidRPr="00000000" w14:paraId="00000003">
      <w:pPr>
        <w:pStyle w:val="Title"/>
        <w:spacing w:before="0" w:lineRule="auto"/>
        <w:ind w:firstLine="0"/>
        <w:rPr>
          <w:rFonts w:ascii="Cambria" w:cs="Cambria" w:eastAsia="Cambria" w:hAnsi="Cambria"/>
          <w:b w:val="1"/>
          <w:bCs w:val="1"/>
          <w:sz w:val="36"/>
          <w:szCs w:val="36"/>
        </w:rPr>
      </w:pPr>
      <w:r w:rsidDel="00000000" w:rsidR="00000000" w:rsidRPr="00000000">
        <w:rPr>
          <w:rFonts w:ascii="Cambria" w:cs="Cambria" w:eastAsia="Cambria" w:hAnsi="Cambria"/>
          <w:b w:val="1"/>
          <w:bCs w:val="1"/>
          <w:sz w:val="36"/>
          <w:szCs w:val="36"/>
          <w:rtl w:val="0"/>
        </w:rPr>
        <w:t xml:space="preserve">VERSION: 1.0.0</w:t>
      </w:r>
    </w:p>
    <w:p w:rsidR="00000000" w:rsidDel="00000000" w:rsidP="00000000" w:rsidRDefault="00000000" w:rsidRPr="00000000" w14:paraId="00000004">
      <w:pPr>
        <w:pStyle w:val="Heading1"/>
        <w:numPr>
          <w:ilvl w:val="0"/>
          <w:numId w:val="11"/>
        </w:numPr>
        <w:ind w:left="360" w:hanging="360"/>
        <w:rPr>
          <w:rFonts w:ascii="Cambria" w:cs="Cambria" w:eastAsia="Cambria" w:hAnsi="Cambria"/>
          <w:b w:val="1"/>
          <w:bCs w:val="1"/>
          <w:color w:val="000000"/>
          <w:sz w:val="28"/>
          <w:szCs w:val="28"/>
        </w:rPr>
      </w:pPr>
      <w:r w:rsidDel="00000000" w:rsidR="00000000" w:rsidRPr="00000000">
        <w:rPr>
          <w:rFonts w:ascii="Cambria" w:cs="Cambria" w:eastAsia="Cambria" w:hAnsi="Cambria"/>
          <w:b w:val="1"/>
          <w:bCs w:val="1"/>
          <w:color w:val="000000"/>
          <w:sz w:val="28"/>
          <w:szCs w:val="28"/>
          <w:rtl w:val="0"/>
        </w:rPr>
        <w:t xml:space="preserve">Overview</w:t>
      </w:r>
    </w:p>
    <w:p w:rsidR="00000000" w:rsidDel="00000000" w:rsidP="00000000" w:rsidRDefault="00000000" w:rsidRPr="00000000" w14:paraId="00000005">
      <w:pPr>
        <w:ind w:left="36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The Key Phrase Extraction Component is designed to identify and extract meaningful words and phrases from input text using advanced natural language processing services. It integrates with Amazon Comprehend using the Detect Text operation, Azure AI Language for Key Phrase Extraction, and Google Natural Language API through its Analyze Entities feature. This component enables users to quickly understand the core ideas and important concepts in any given text, making it useful for summarization, content analysis, and enhancing user interactions.</w:t>
      </w:r>
    </w:p>
    <w:p w:rsidR="00000000" w:rsidDel="00000000" w:rsidP="00000000" w:rsidRDefault="00000000" w:rsidRPr="00000000" w14:paraId="00000006">
      <w:pPr>
        <w:ind w:left="360" w:firstLine="0"/>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07">
      <w:pPr>
        <w:numPr>
          <w:ilvl w:val="0"/>
          <w:numId w:val="10"/>
        </w:numPr>
        <w:ind w:left="720" w:hanging="360"/>
        <w:jc w:val="both"/>
        <w:rPr>
          <w:rFonts w:ascii="Cambria" w:cs="Cambria" w:eastAsia="Cambria" w:hAnsi="Cambria"/>
          <w:b w:val="1"/>
          <w:bCs w:val="1"/>
          <w:color w:val="0f141a"/>
        </w:rPr>
      </w:pPr>
      <w:r w:rsidDel="00000000" w:rsidR="00000000" w:rsidRPr="00000000">
        <w:rPr>
          <w:rFonts w:ascii="Cambria" w:cs="Cambria" w:eastAsia="Cambria" w:hAnsi="Cambria"/>
          <w:b w:val="1"/>
          <w:bCs w:val="1"/>
          <w:rtl w:val="0"/>
        </w:rPr>
        <w:t xml:space="preserve">Use Case:</w:t>
      </w:r>
      <w:r w:rsidDel="00000000" w:rsidR="00000000" w:rsidRPr="00000000">
        <w:rPr>
          <w:rtl w:val="0"/>
        </w:rPr>
      </w:r>
    </w:p>
    <w:p w:rsidR="00000000" w:rsidDel="00000000" w:rsidP="00000000" w:rsidRDefault="00000000" w:rsidRPr="00000000" w14:paraId="00000008">
      <w:pPr>
        <w:numPr>
          <w:ilvl w:val="0"/>
          <w:numId w:val="2"/>
        </w:numPr>
        <w:ind w:left="720" w:hanging="36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Content Categorization: Automatically tag and organize content based on extracted key phrases to streamline taxonomy creation and improve content management systems.</w:t>
        <w:br w:type="textWrapping"/>
      </w:r>
    </w:p>
    <w:p w:rsidR="00000000" w:rsidDel="00000000" w:rsidP="00000000" w:rsidRDefault="00000000" w:rsidRPr="00000000" w14:paraId="00000009">
      <w:pPr>
        <w:numPr>
          <w:ilvl w:val="0"/>
          <w:numId w:val="2"/>
        </w:numPr>
        <w:ind w:left="720" w:hanging="36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Search Enhancement: Boost search accuracy and relevance by using extracted key terms for better indexing, filtering, and query matching.</w:t>
        <w:br w:type="textWrapping"/>
      </w:r>
    </w:p>
    <w:p w:rsidR="00000000" w:rsidDel="00000000" w:rsidP="00000000" w:rsidRDefault="00000000" w:rsidRPr="00000000" w14:paraId="0000000A">
      <w:pPr>
        <w:numPr>
          <w:ilvl w:val="0"/>
          <w:numId w:val="2"/>
        </w:numPr>
        <w:ind w:left="720" w:hanging="36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Customer Feedback Analysis: Identify recurring issues, themes, or sentiments from reviews and support tickets to drive product and service improvements.</w:t>
        <w:br w:type="textWrapping"/>
      </w:r>
    </w:p>
    <w:p w:rsidR="00000000" w:rsidDel="00000000" w:rsidP="00000000" w:rsidRDefault="00000000" w:rsidRPr="00000000" w14:paraId="0000000B">
      <w:pPr>
        <w:numPr>
          <w:ilvl w:val="0"/>
          <w:numId w:val="2"/>
        </w:numPr>
        <w:ind w:left="720" w:hanging="36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Trend Detection: Track frequently mentioned phrases across platforms (news, social media) to uncover emerging trends, market demands, or public concerns.</w:t>
        <w:br w:type="textWrapping"/>
      </w:r>
    </w:p>
    <w:p w:rsidR="00000000" w:rsidDel="00000000" w:rsidP="00000000" w:rsidRDefault="00000000" w:rsidRPr="00000000" w14:paraId="0000000C">
      <w:pPr>
        <w:numPr>
          <w:ilvl w:val="0"/>
          <w:numId w:val="2"/>
        </w:numPr>
        <w:ind w:left="720" w:hanging="36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Compliance Monitoring: Extract important legal or regulatory terms from documents to assist in automated auditing and ensure compliance with industry standards.</w:t>
      </w:r>
    </w:p>
    <w:p w:rsidR="00000000" w:rsidDel="00000000" w:rsidP="00000000" w:rsidRDefault="00000000" w:rsidRPr="00000000" w14:paraId="0000000D">
      <w:pPr>
        <w:ind w:left="720" w:firstLine="0"/>
        <w:jc w:val="both"/>
        <w:rPr>
          <w:rFonts w:ascii="Cambria" w:cs="Cambria" w:eastAsia="Cambria" w:hAnsi="Cambria"/>
          <w:b w:val="1"/>
          <w:bCs w:val="1"/>
          <w:color w:val="0f141a"/>
          <w:sz w:val="22"/>
          <w:szCs w:val="22"/>
        </w:rPr>
      </w:pPr>
      <w:r w:rsidDel="00000000" w:rsidR="00000000" w:rsidRPr="00000000">
        <w:rPr>
          <w:rtl w:val="0"/>
        </w:rPr>
      </w:r>
    </w:p>
    <w:p w:rsidR="00000000" w:rsidDel="00000000" w:rsidP="00000000" w:rsidRDefault="00000000" w:rsidRPr="00000000" w14:paraId="0000000E">
      <w:pPr>
        <w:numPr>
          <w:ilvl w:val="0"/>
          <w:numId w:val="10"/>
        </w:numPr>
        <w:ind w:left="720" w:hanging="360"/>
        <w:jc w:val="both"/>
        <w:rPr>
          <w:rFonts w:ascii="Cambria" w:cs="Cambria" w:eastAsia="Cambria" w:hAnsi="Cambria"/>
          <w:b w:val="1"/>
          <w:bCs w:val="1"/>
          <w:sz w:val="22"/>
          <w:szCs w:val="22"/>
        </w:rPr>
      </w:pPr>
      <w:r w:rsidDel="00000000" w:rsidR="00000000" w:rsidRPr="00000000">
        <w:rPr>
          <w:b w:val="1"/>
          <w:bCs w:val="1"/>
          <w:rtl w:val="0"/>
        </w:rPr>
        <w:t xml:space="preserve">Percentage of re-use:</w:t>
      </w:r>
      <w:r w:rsidDel="00000000" w:rsidR="00000000" w:rsidRPr="00000000">
        <w:rPr>
          <w:rtl w:val="0"/>
        </w:rPr>
      </w:r>
    </w:p>
    <w:p w:rsidR="00000000" w:rsidDel="00000000" w:rsidP="00000000" w:rsidRDefault="00000000" w:rsidRPr="00000000" w14:paraId="0000000F">
      <w:pPr>
        <w:spacing w:after="120" w:lineRule="auto"/>
        <w:ind w:left="360" w:firstLine="360"/>
        <w:rPr>
          <w:rFonts w:ascii="Cambria" w:cs="Cambria" w:eastAsia="Cambria" w:hAnsi="Cambria"/>
          <w:color w:val="0f141a"/>
          <w:sz w:val="22"/>
          <w:szCs w:val="22"/>
        </w:rPr>
      </w:pPr>
      <w:r w:rsidDel="00000000" w:rsidR="00000000" w:rsidRPr="00000000">
        <w:rPr>
          <w:rFonts w:ascii="Cambria" w:cs="Cambria" w:eastAsia="Cambria" w:hAnsi="Cambria"/>
          <w:sz w:val="22"/>
          <w:szCs w:val="22"/>
          <w:rtl w:val="0"/>
        </w:rPr>
        <w:t xml:space="preserve">80-90%.</w:t>
      </w:r>
      <w:r w:rsidDel="00000000" w:rsidR="00000000" w:rsidRPr="00000000">
        <w:rPr>
          <w:rtl w:val="0"/>
        </w:rPr>
      </w:r>
    </w:p>
    <w:p w:rsidR="00000000" w:rsidDel="00000000" w:rsidP="00000000" w:rsidRDefault="00000000" w:rsidRPr="00000000" w14:paraId="00000010">
      <w:pPr>
        <w:pStyle w:val="Heading1"/>
        <w:numPr>
          <w:ilvl w:val="0"/>
          <w:numId w:val="11"/>
        </w:numPr>
        <w:ind w:left="360" w:hanging="360"/>
        <w:rPr>
          <w:rFonts w:ascii="Cambria" w:cs="Cambria" w:eastAsia="Cambria" w:hAnsi="Cambria"/>
          <w:b w:val="1"/>
          <w:bCs w:val="1"/>
          <w:color w:val="000000"/>
          <w:sz w:val="28"/>
          <w:szCs w:val="28"/>
        </w:rPr>
      </w:pPr>
      <w:r w:rsidDel="00000000" w:rsidR="00000000" w:rsidRPr="00000000">
        <w:rPr>
          <w:rFonts w:ascii="Cambria" w:cs="Cambria" w:eastAsia="Cambria" w:hAnsi="Cambria"/>
          <w:b w:val="1"/>
          <w:bCs w:val="1"/>
          <w:color w:val="000000"/>
          <w:sz w:val="28"/>
          <w:szCs w:val="28"/>
          <w:rtl w:val="0"/>
        </w:rPr>
        <w:t xml:space="preserve">Getting Started</w:t>
      </w:r>
    </w:p>
    <w:p w:rsidR="00000000" w:rsidDel="00000000" w:rsidP="00000000" w:rsidRDefault="00000000" w:rsidRPr="00000000" w14:paraId="00000011">
      <w:pPr>
        <w:pStyle w:val="Heading2"/>
        <w:numPr>
          <w:ilvl w:val="1"/>
          <w:numId w:val="11"/>
        </w:numPr>
        <w:ind w:left="360" w:hanging="360"/>
        <w:rPr>
          <w:rFonts w:ascii="Cambria" w:cs="Cambria" w:eastAsia="Cambria" w:hAnsi="Cambria"/>
          <w:b w:val="1"/>
          <w:bCs w:val="1"/>
          <w:color w:val="000000"/>
          <w:sz w:val="26"/>
          <w:szCs w:val="26"/>
        </w:rPr>
      </w:pPr>
      <w:r w:rsidDel="00000000" w:rsidR="00000000" w:rsidRPr="00000000">
        <w:rPr>
          <w:rFonts w:ascii="Cambria" w:cs="Cambria" w:eastAsia="Cambria" w:hAnsi="Cambria"/>
          <w:b w:val="1"/>
          <w:bCs w:val="1"/>
          <w:color w:val="000000"/>
          <w:sz w:val="26"/>
          <w:szCs w:val="26"/>
          <w:rtl w:val="0"/>
        </w:rPr>
        <w:t xml:space="preserve">Prerequisites</w:t>
        <w:br w:type="textWrapping"/>
      </w:r>
      <w:r w:rsidDel="00000000" w:rsidR="00000000" w:rsidRPr="00000000">
        <w:rPr>
          <w:color w:val="30353f"/>
          <w:sz w:val="22"/>
          <w:szCs w:val="22"/>
          <w:rtl w:val="0"/>
        </w:rPr>
        <w:t xml:space="preserve">Before you start using the</w:t>
      </w:r>
      <w:r w:rsidDel="00000000" w:rsidR="00000000" w:rsidRPr="00000000">
        <w:rPr>
          <w:color w:val="000000"/>
          <w:sz w:val="22"/>
          <w:szCs w:val="22"/>
          <w:rtl w:val="0"/>
        </w:rPr>
        <w:t xml:space="preserve">Key Phrase Extraction Component</w:t>
      </w:r>
      <w:r w:rsidDel="00000000" w:rsidR="00000000" w:rsidRPr="00000000">
        <w:rPr>
          <w:color w:val="30353f"/>
          <w:sz w:val="22"/>
          <w:szCs w:val="22"/>
          <w:rtl w:val="0"/>
        </w:rPr>
        <w:t xml:space="preserve">, ensure you have the following:</w:t>
      </w:r>
      <w:r w:rsidDel="00000000" w:rsidR="00000000" w:rsidRPr="00000000">
        <w:rPr>
          <w:rtl w:val="0"/>
        </w:rPr>
      </w:r>
    </w:p>
    <w:p w:rsidR="00000000" w:rsidDel="00000000" w:rsidP="00000000" w:rsidRDefault="00000000" w:rsidRPr="00000000" w14:paraId="00000012">
      <w:pPr>
        <w:numPr>
          <w:ilvl w:val="0"/>
          <w:numId w:val="3"/>
        </w:numPr>
        <w:spacing w:after="120" w:line="288" w:lineRule="auto"/>
        <w:ind w:left="720" w:hanging="360"/>
        <w:rPr/>
      </w:pPr>
      <w:hyperlink r:id="rId6">
        <w:r w:rsidDel="00000000" w:rsidR="00000000" w:rsidRPr="00000000">
          <w:rPr>
            <w:rFonts w:ascii="Cambria" w:cs="Cambria" w:eastAsia="Cambria" w:hAnsi="Cambria"/>
            <w:sz w:val="22"/>
            <w:szCs w:val="22"/>
            <w:u w:val="single"/>
            <w:rtl w:val="0"/>
          </w:rPr>
          <w:t xml:space="preserve">HCL Foundry</w:t>
        </w:r>
      </w:hyperlink>
      <w:r w:rsidDel="00000000" w:rsidR="00000000" w:rsidRPr="00000000">
        <w:rPr>
          <w:rtl w:val="0"/>
        </w:rPr>
      </w:r>
    </w:p>
    <w:p w:rsidR="00000000" w:rsidDel="00000000" w:rsidP="00000000" w:rsidRDefault="00000000" w:rsidRPr="00000000" w14:paraId="00000013">
      <w:pPr>
        <w:numPr>
          <w:ilvl w:val="0"/>
          <w:numId w:val="3"/>
        </w:numPr>
        <w:spacing w:after="120" w:line="288" w:lineRule="auto"/>
        <w:ind w:left="720" w:hanging="360"/>
        <w:rPr/>
      </w:pPr>
      <w:r w:rsidDel="00000000" w:rsidR="00000000" w:rsidRPr="00000000">
        <w:rPr>
          <w:rFonts w:ascii="Cambria" w:cs="Cambria" w:eastAsia="Cambria" w:hAnsi="Cambria"/>
          <w:sz w:val="22"/>
          <w:szCs w:val="22"/>
          <w:rtl w:val="0"/>
        </w:rPr>
        <w:t xml:space="preserve">Volt MX Iris</w:t>
      </w:r>
      <w:r w:rsidDel="00000000" w:rsidR="00000000" w:rsidRPr="00000000">
        <w:rPr>
          <w:rtl w:val="0"/>
        </w:rPr>
      </w:r>
    </w:p>
    <w:p w:rsidR="00000000" w:rsidDel="00000000" w:rsidP="00000000" w:rsidRDefault="00000000" w:rsidRPr="00000000" w14:paraId="00000014">
      <w:pPr>
        <w:numPr>
          <w:ilvl w:val="0"/>
          <w:numId w:val="3"/>
        </w:numPr>
        <w:pBdr>
          <w:top w:color="000000" w:space="0" w:sz="0" w:val="none"/>
          <w:left w:color="000000" w:space="0" w:sz="0" w:val="none"/>
          <w:bottom w:color="000000" w:space="0" w:sz="0" w:val="none"/>
          <w:right w:color="000000" w:space="0" w:sz="0" w:val="none"/>
          <w:between w:color="000000" w:space="0" w:sz="0" w:val="none"/>
        </w:pBdr>
        <w:shd w:fill="ffffff" w:val="clear"/>
        <w:spacing w:after="120" w:line="276" w:lineRule="auto"/>
        <w:ind w:left="720" w:hanging="360"/>
        <w:rPr/>
      </w:pPr>
      <w:r w:rsidDel="00000000" w:rsidR="00000000" w:rsidRPr="00000000">
        <w:rPr>
          <w:rFonts w:ascii="Cambria" w:cs="Cambria" w:eastAsia="Cambria" w:hAnsi="Cambria"/>
          <w:sz w:val="22"/>
          <w:szCs w:val="22"/>
          <w:rtl w:val="0"/>
        </w:rPr>
        <w:t xml:space="preserve">Google Cloud Natural Language AI - </w:t>
      </w:r>
      <w:r w:rsidDel="00000000" w:rsidR="00000000" w:rsidRPr="00000000">
        <w:rPr>
          <w:rFonts w:ascii="Cambria" w:cs="Cambria" w:eastAsia="Cambria" w:hAnsi="Cambria"/>
          <w:smallCaps w:val="1"/>
          <w:sz w:val="22"/>
          <w:szCs w:val="22"/>
          <w:rtl w:val="0"/>
        </w:rPr>
        <w:t xml:space="preserve">ENTITY ANALYSIS - API KEY</w:t>
      </w:r>
      <w:r w:rsidDel="00000000" w:rsidR="00000000" w:rsidRPr="00000000">
        <w:rPr>
          <w:rtl w:val="0"/>
        </w:rPr>
      </w:r>
    </w:p>
    <w:p w:rsidR="00000000" w:rsidDel="00000000" w:rsidP="00000000" w:rsidRDefault="00000000" w:rsidRPr="00000000" w14:paraId="00000015">
      <w:pPr>
        <w:numPr>
          <w:ilvl w:val="0"/>
          <w:numId w:val="9"/>
        </w:num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440" w:hanging="360"/>
        <w:rPr>
          <w:rFonts w:ascii="Cambria" w:cs="Cambria" w:eastAsia="Cambria" w:hAnsi="Cambria"/>
          <w:sz w:val="22"/>
          <w:szCs w:val="22"/>
          <w:highlight w:val="white"/>
        </w:rPr>
      </w:pPr>
      <w:r w:rsidDel="00000000" w:rsidR="00000000" w:rsidRPr="00000000">
        <w:rPr>
          <w:rFonts w:ascii="Cambria" w:cs="Cambria" w:eastAsia="Cambria" w:hAnsi="Cambria"/>
          <w:color w:val="172b4d"/>
          <w:sz w:val="22"/>
          <w:szCs w:val="22"/>
          <w:highlight w:val="white"/>
          <w:rtl w:val="0"/>
        </w:rPr>
        <w:t xml:space="preserve">Go to the Google Cloud Console → </w:t>
      </w:r>
      <w:hyperlink r:id="rId7">
        <w:r w:rsidDel="00000000" w:rsidR="00000000" w:rsidRPr="00000000">
          <w:rPr>
            <w:rFonts w:ascii="Cambria" w:cs="Cambria" w:eastAsia="Cambria" w:hAnsi="Cambria"/>
            <w:color w:val="1155cc"/>
            <w:sz w:val="22"/>
            <w:szCs w:val="22"/>
            <w:highlight w:val="white"/>
            <w:u w:val="single"/>
            <w:rtl w:val="0"/>
          </w:rPr>
          <w:t xml:space="preserve">Credentials</w:t>
        </w:r>
      </w:hyperlink>
      <w:r w:rsidDel="00000000" w:rsidR="00000000" w:rsidRPr="00000000">
        <w:rPr>
          <w:rFonts w:ascii="Cambria" w:cs="Cambria" w:eastAsia="Cambria" w:hAnsi="Cambria"/>
          <w:color w:val="172b4d"/>
          <w:sz w:val="22"/>
          <w:szCs w:val="22"/>
          <w:highlight w:val="white"/>
          <w:rtl w:val="0"/>
        </w:rPr>
        <w:br w:type="textWrapping"/>
      </w:r>
      <w:r w:rsidDel="00000000" w:rsidR="00000000" w:rsidRPr="00000000">
        <w:rPr>
          <w:rtl w:val="0"/>
        </w:rPr>
      </w:r>
    </w:p>
    <w:p w:rsidR="00000000" w:rsidDel="00000000" w:rsidP="00000000" w:rsidRDefault="00000000" w:rsidRPr="00000000" w14:paraId="00000016">
      <w:pPr>
        <w:numPr>
          <w:ilvl w:val="0"/>
          <w:numId w:val="9"/>
        </w:num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440" w:hanging="360"/>
        <w:rPr>
          <w:rFonts w:ascii="Roboto" w:cs="Roboto" w:eastAsia="Roboto" w:hAnsi="Roboto"/>
          <w:color w:val="172b4d"/>
          <w:sz w:val="22"/>
          <w:szCs w:val="22"/>
        </w:rPr>
      </w:pPr>
      <w:r w:rsidDel="00000000" w:rsidR="00000000" w:rsidRPr="00000000">
        <w:rPr>
          <w:rFonts w:ascii="Cambria" w:cs="Cambria" w:eastAsia="Cambria" w:hAnsi="Cambria"/>
          <w:color w:val="172b4d"/>
          <w:sz w:val="22"/>
          <w:szCs w:val="22"/>
          <w:highlight w:val="white"/>
          <w:rtl w:val="0"/>
        </w:rPr>
        <w:t xml:space="preserve">Create an API Key (or use an existing one).</w:t>
        <w:br w:type="textWrapping"/>
      </w:r>
      <w:r w:rsidDel="00000000" w:rsidR="00000000" w:rsidRPr="00000000">
        <w:rPr>
          <w:rtl w:val="0"/>
        </w:rPr>
      </w:r>
    </w:p>
    <w:p w:rsidR="00000000" w:rsidDel="00000000" w:rsidP="00000000" w:rsidRDefault="00000000" w:rsidRPr="00000000" w14:paraId="00000017">
      <w:pPr>
        <w:numPr>
          <w:ilvl w:val="0"/>
          <w:numId w:val="9"/>
        </w:num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440" w:hanging="360"/>
        <w:rPr>
          <w:rFonts w:ascii="Roboto" w:cs="Roboto" w:eastAsia="Roboto" w:hAnsi="Roboto"/>
          <w:color w:val="172b4d"/>
          <w:sz w:val="22"/>
          <w:szCs w:val="22"/>
        </w:rPr>
      </w:pPr>
      <w:r w:rsidDel="00000000" w:rsidR="00000000" w:rsidRPr="00000000">
        <w:rPr>
          <w:rFonts w:ascii="Cambria" w:cs="Cambria" w:eastAsia="Cambria" w:hAnsi="Cambria"/>
          <w:color w:val="172b4d"/>
          <w:sz w:val="22"/>
          <w:szCs w:val="22"/>
          <w:highlight w:val="white"/>
          <w:rtl w:val="0"/>
        </w:rPr>
        <w:t xml:space="preserve">Enable Cloud Natural Language API for your project.</w:t>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440" w:firstLine="0"/>
        <w:rPr>
          <w:rFonts w:ascii="Cambria" w:cs="Cambria" w:eastAsia="Cambria" w:hAnsi="Cambria"/>
          <w:b w:val="1"/>
          <w:bCs w:val="1"/>
          <w:color w:val="172b4d"/>
          <w:sz w:val="22"/>
          <w:szCs w:val="22"/>
          <w:highlight w:val="white"/>
        </w:rPr>
      </w:pPr>
      <w:r w:rsidDel="00000000" w:rsidR="00000000" w:rsidRPr="00000000">
        <w:rPr>
          <w:rtl w:val="0"/>
        </w:rPr>
      </w:r>
    </w:p>
    <w:p w:rsidR="00000000" w:rsidDel="00000000" w:rsidP="00000000" w:rsidRDefault="00000000" w:rsidRPr="00000000" w14:paraId="00000019">
      <w:pPr>
        <w:numPr>
          <w:ilvl w:val="0"/>
          <w:numId w:val="8"/>
        </w:num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720" w:hanging="360"/>
        <w:rPr>
          <w:rFonts w:ascii="Cambria" w:cs="Cambria" w:eastAsia="Cambria" w:hAnsi="Cambria"/>
          <w:b w:val="1"/>
          <w:bCs w:val="1"/>
          <w:color w:val="172b4d"/>
          <w:sz w:val="22"/>
          <w:szCs w:val="22"/>
          <w:highlight w:val="white"/>
        </w:rPr>
      </w:pPr>
      <w:r w:rsidDel="00000000" w:rsidR="00000000" w:rsidRPr="00000000">
        <w:rPr>
          <w:rFonts w:ascii="Cambria" w:cs="Cambria" w:eastAsia="Cambria" w:hAnsi="Cambria"/>
          <w:b w:val="1"/>
          <w:bCs w:val="1"/>
          <w:color w:val="172b4d"/>
          <w:sz w:val="22"/>
          <w:szCs w:val="22"/>
          <w:highlight w:val="white"/>
          <w:rtl w:val="0"/>
        </w:rPr>
        <w:t xml:space="preserve">Azure AI Language - key phrase extraction</w:t>
      </w:r>
    </w:p>
    <w:p w:rsidR="00000000" w:rsidDel="00000000" w:rsidP="00000000" w:rsidRDefault="00000000" w:rsidRPr="00000000" w14:paraId="0000001A">
      <w:pPr>
        <w:numPr>
          <w:ilvl w:val="0"/>
          <w:numId w:val="12"/>
        </w:numPr>
        <w:spacing w:line="259" w:lineRule="auto"/>
        <w:ind w:left="1440" w:hanging="360"/>
        <w:jc w:val="both"/>
        <w:rPr>
          <w:rFonts w:ascii="Noto Sans Symbols" w:cs="Noto Sans Symbols" w:eastAsia="Noto Sans Symbols" w:hAnsi="Noto Sans Symbols"/>
          <w:sz w:val="20"/>
          <w:szCs w:val="20"/>
        </w:rPr>
      </w:pPr>
      <w:hyperlink r:id="rId8">
        <w:r w:rsidDel="00000000" w:rsidR="00000000" w:rsidRPr="00000000">
          <w:rPr>
            <w:rFonts w:ascii="Cambria" w:cs="Cambria" w:eastAsia="Cambria" w:hAnsi="Cambria"/>
            <w:color w:val="0000ff"/>
            <w:sz w:val="22"/>
            <w:szCs w:val="22"/>
            <w:u w:val="single"/>
            <w:rtl w:val="0"/>
          </w:rPr>
          <w:t xml:space="preserve">Microsoft account</w:t>
        </w:r>
      </w:hyperlink>
      <w:r w:rsidDel="00000000" w:rsidR="00000000" w:rsidRPr="00000000">
        <w:rPr>
          <w:rtl w:val="0"/>
        </w:rPr>
      </w:r>
    </w:p>
    <w:p w:rsidR="00000000" w:rsidDel="00000000" w:rsidP="00000000" w:rsidRDefault="00000000" w:rsidRPr="00000000" w14:paraId="0000001B">
      <w:pPr>
        <w:numPr>
          <w:ilvl w:val="0"/>
          <w:numId w:val="12"/>
        </w:numPr>
        <w:spacing w:after="280" w:lineRule="auto"/>
        <w:ind w:left="1440" w:hanging="36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Endpoint,and api-key to use the </w:t>
      </w:r>
      <w:r w:rsidDel="00000000" w:rsidR="00000000" w:rsidRPr="00000000">
        <w:rPr>
          <w:rFonts w:ascii="Cambria" w:cs="Cambria" w:eastAsia="Cambria" w:hAnsi="Cambria"/>
          <w:b w:val="1"/>
          <w:bCs w:val="1"/>
          <w:sz w:val="22"/>
          <w:szCs w:val="22"/>
          <w:rtl w:val="0"/>
        </w:rPr>
        <w:t xml:space="preserve">Microsoft’s AI </w:t>
      </w:r>
      <w:r w:rsidDel="00000000" w:rsidR="00000000" w:rsidRPr="00000000">
        <w:rPr>
          <w:rFonts w:ascii="Cambria" w:cs="Cambria" w:eastAsia="Cambria" w:hAnsi="Cambria"/>
          <w:b w:val="1"/>
          <w:bCs w:val="1"/>
          <w:color w:val="0f141a"/>
          <w:sz w:val="22"/>
          <w:szCs w:val="22"/>
          <w:highlight w:val="white"/>
          <w:rtl w:val="0"/>
        </w:rPr>
        <w:t xml:space="preserve">Language</w:t>
      </w:r>
      <w:r w:rsidDel="00000000" w:rsidR="00000000" w:rsidRPr="00000000">
        <w:rPr>
          <w:rFonts w:ascii="Cambria" w:cs="Cambria" w:eastAsia="Cambria" w:hAnsi="Cambria"/>
          <w:b w:val="1"/>
          <w:bCs w:val="1"/>
          <w:sz w:val="22"/>
          <w:szCs w:val="22"/>
          <w:rtl w:val="0"/>
        </w:rPr>
        <w:t xml:space="preserve"> </w:t>
      </w:r>
      <w:r w:rsidDel="00000000" w:rsidR="00000000" w:rsidRPr="00000000">
        <w:rPr>
          <w:rFonts w:ascii="Cambria" w:cs="Cambria" w:eastAsia="Cambria" w:hAnsi="Cambria"/>
          <w:sz w:val="22"/>
          <w:szCs w:val="22"/>
          <w:rtl w:val="0"/>
        </w:rPr>
        <w:t xml:space="preserve"> API  issued by Microsoft.</w:t>
      </w:r>
    </w:p>
    <w:p w:rsidR="00000000" w:rsidDel="00000000" w:rsidP="00000000" w:rsidRDefault="00000000" w:rsidRPr="00000000" w14:paraId="0000001C">
      <w:pPr>
        <w:spacing w:after="280" w:lineRule="auto"/>
        <w:ind w:left="1080" w:firstLine="0"/>
        <w:rPr>
          <w:rFonts w:ascii="Cambria" w:cs="Cambria" w:eastAsia="Cambria" w:hAnsi="Cambria"/>
          <w:sz w:val="22"/>
          <w:szCs w:val="22"/>
        </w:rPr>
      </w:pPr>
      <w:r w:rsidDel="00000000" w:rsidR="00000000" w:rsidRPr="00000000">
        <w:rPr>
          <w:rFonts w:ascii="Cambria" w:cs="Cambria" w:eastAsia="Cambria" w:hAnsi="Cambria"/>
          <w:sz w:val="22"/>
          <w:szCs w:val="22"/>
          <w:rtl w:val="0"/>
        </w:rPr>
        <w:br w:type="textWrapping"/>
      </w:r>
      <w:r w:rsidDel="00000000" w:rsidR="00000000" w:rsidRPr="00000000">
        <w:rPr>
          <w:rFonts w:ascii="Cambria" w:cs="Cambria" w:eastAsia="Cambria" w:hAnsi="Cambria"/>
          <w:b w:val="1"/>
          <w:bCs w:val="1"/>
          <w:sz w:val="22"/>
          <w:szCs w:val="22"/>
          <w:rtl w:val="0"/>
        </w:rPr>
        <w:t xml:space="preserve">Reference document: </w:t>
      </w:r>
      <w:r w:rsidDel="00000000" w:rsidR="00000000" w:rsidRPr="00000000">
        <w:rPr>
          <w:rtl w:val="0"/>
        </w:rPr>
      </w:r>
    </w:p>
    <w:p w:rsidR="00000000" w:rsidDel="00000000" w:rsidP="00000000" w:rsidRDefault="00000000" w:rsidRPr="00000000" w14:paraId="0000001D">
      <w:pPr>
        <w:spacing w:after="280" w:lineRule="auto"/>
        <w:ind w:left="1080" w:firstLine="0"/>
        <w:rPr>
          <w:rFonts w:ascii="Cambria" w:cs="Cambria" w:eastAsia="Cambria" w:hAnsi="Cambria"/>
          <w:sz w:val="22"/>
          <w:szCs w:val="22"/>
        </w:rPr>
      </w:pPr>
      <w:hyperlink r:id="rId9">
        <w:r w:rsidDel="00000000" w:rsidR="00000000" w:rsidRPr="00000000">
          <w:rPr>
            <w:rFonts w:ascii="Cambria" w:cs="Cambria" w:eastAsia="Cambria" w:hAnsi="Cambria"/>
            <w:color w:val="1155cc"/>
            <w:sz w:val="22"/>
            <w:szCs w:val="22"/>
            <w:u w:val="single"/>
            <w:rtl w:val="0"/>
          </w:rPr>
          <w:t xml:space="preserve">https://learn.microsoft.com/en-us/azure/ai-services/language-service/key-phrase-extraction/overview</w:t>
        </w:r>
      </w:hyperlink>
      <w:r w:rsidDel="00000000" w:rsidR="00000000" w:rsidRPr="00000000">
        <w:rPr>
          <w:rtl w:val="0"/>
        </w:rPr>
      </w:r>
    </w:p>
    <w:p w:rsidR="00000000" w:rsidDel="00000000" w:rsidP="00000000" w:rsidRDefault="00000000" w:rsidRPr="00000000" w14:paraId="0000001E">
      <w:pPr>
        <w:spacing w:after="280" w:lineRule="auto"/>
        <w:ind w:left="1080" w:firstLine="0"/>
        <w:rPr>
          <w:rFonts w:ascii="Cambria" w:cs="Cambria" w:eastAsia="Cambria" w:hAnsi="Cambria"/>
          <w:b w:val="1"/>
          <w:bCs w:val="1"/>
          <w:color w:val="172b4d"/>
          <w:sz w:val="22"/>
          <w:szCs w:val="22"/>
          <w:highlight w:val="white"/>
        </w:rPr>
      </w:pPr>
      <w:hyperlink r:id="rId10">
        <w:r w:rsidDel="00000000" w:rsidR="00000000" w:rsidRPr="00000000">
          <w:rPr>
            <w:rFonts w:ascii="Cambria" w:cs="Cambria" w:eastAsia="Cambria" w:hAnsi="Cambria"/>
            <w:color w:val="1155cc"/>
            <w:sz w:val="22"/>
            <w:szCs w:val="22"/>
            <w:u w:val="single"/>
            <w:rtl w:val="0"/>
          </w:rPr>
          <w:t xml:space="preserve">https://learn.microsoft.com/en-us/azure/ai-services/language-service/key-phrase-extraction/quickstart?tabs=macos&amp;pivots=rest-api</w:t>
        </w:r>
      </w:hyperlink>
      <w:r w:rsidDel="00000000" w:rsidR="00000000" w:rsidRPr="00000000">
        <w:rPr>
          <w:rtl w:val="0"/>
        </w:rPr>
      </w:r>
    </w:p>
    <w:p w:rsidR="00000000" w:rsidDel="00000000" w:rsidP="00000000" w:rsidRDefault="00000000" w:rsidRPr="00000000" w14:paraId="0000001F">
      <w:pPr>
        <w:numPr>
          <w:ilvl w:val="0"/>
          <w:numId w:val="13"/>
        </w:numPr>
        <w:spacing w:after="0" w:lineRule="auto"/>
        <w:ind w:left="720" w:hanging="360"/>
        <w:rPr>
          <w:rFonts w:ascii="Cambria" w:cs="Cambria" w:eastAsia="Cambria" w:hAnsi="Cambria"/>
          <w:b w:val="1"/>
          <w:bCs w:val="1"/>
          <w:color w:val="172b4d"/>
          <w:sz w:val="22"/>
          <w:szCs w:val="22"/>
          <w:highlight w:val="white"/>
        </w:rPr>
      </w:pPr>
      <w:r w:rsidDel="00000000" w:rsidR="00000000" w:rsidRPr="00000000">
        <w:rPr>
          <w:rFonts w:ascii="Cambria" w:cs="Cambria" w:eastAsia="Cambria" w:hAnsi="Cambria"/>
          <w:b w:val="1"/>
          <w:bCs w:val="1"/>
          <w:color w:val="172b4d"/>
          <w:sz w:val="22"/>
          <w:szCs w:val="22"/>
          <w:highlight w:val="white"/>
          <w:rtl w:val="0"/>
        </w:rPr>
        <w:t xml:space="preserve">Amazon Comprehend - DetectKeyphrases</w:t>
      </w:r>
    </w:p>
    <w:p w:rsidR="00000000" w:rsidDel="00000000" w:rsidP="00000000" w:rsidRDefault="00000000" w:rsidRPr="00000000" w14:paraId="00000020">
      <w:pPr>
        <w:numPr>
          <w:ilvl w:val="0"/>
          <w:numId w:val="7"/>
        </w:numPr>
        <w:spacing w:after="280" w:lineRule="auto"/>
        <w:ind w:left="1440" w:hanging="360"/>
        <w:rPr>
          <w:rFonts w:ascii="Cambria" w:cs="Cambria" w:eastAsia="Cambria" w:hAnsi="Cambria"/>
          <w:color w:val="172b4d"/>
          <w:sz w:val="22"/>
          <w:szCs w:val="22"/>
          <w:highlight w:val="white"/>
        </w:rPr>
      </w:pPr>
      <w:r w:rsidDel="00000000" w:rsidR="00000000" w:rsidRPr="00000000">
        <w:rPr>
          <w:rFonts w:ascii="Cambria" w:cs="Cambria" w:eastAsia="Cambria" w:hAnsi="Cambria"/>
          <w:color w:val="172b4d"/>
          <w:sz w:val="22"/>
          <w:szCs w:val="22"/>
          <w:highlight w:val="white"/>
          <w:rtl w:val="0"/>
        </w:rPr>
        <w:t xml:space="preserve">Aws account</w:t>
      </w:r>
    </w:p>
    <w:p w:rsidR="00000000" w:rsidDel="00000000" w:rsidP="00000000" w:rsidRDefault="00000000" w:rsidRPr="00000000" w14:paraId="00000021">
      <w:pPr>
        <w:spacing w:after="280" w:lineRule="auto"/>
        <w:ind w:left="0" w:firstLine="0"/>
        <w:rPr>
          <w:rFonts w:ascii="Cambria" w:cs="Cambria" w:eastAsia="Cambria" w:hAnsi="Cambria"/>
          <w:color w:val="172b4d"/>
          <w:sz w:val="22"/>
          <w:szCs w:val="22"/>
          <w:highlight w:val="white"/>
        </w:rPr>
      </w:pPr>
      <w:r w:rsidDel="00000000" w:rsidR="00000000" w:rsidRPr="00000000">
        <w:rPr>
          <w:rFonts w:ascii="Cambria" w:cs="Cambria" w:eastAsia="Cambria" w:hAnsi="Cambria"/>
          <w:color w:val="172b4d"/>
          <w:sz w:val="22"/>
          <w:szCs w:val="22"/>
          <w:highlight w:val="white"/>
          <w:rtl w:val="0"/>
        </w:rPr>
        <w:tab/>
        <w:t xml:space="preserve">       </w:t>
      </w:r>
      <w:r w:rsidDel="00000000" w:rsidR="00000000" w:rsidRPr="00000000">
        <w:rPr>
          <w:rFonts w:ascii="Cambria" w:cs="Cambria" w:eastAsia="Cambria" w:hAnsi="Cambria"/>
          <w:b w:val="1"/>
          <w:bCs w:val="1"/>
          <w:sz w:val="22"/>
          <w:szCs w:val="22"/>
          <w:rtl w:val="0"/>
        </w:rPr>
        <w:t xml:space="preserve">Reference document: </w:t>
      </w:r>
      <w:r w:rsidDel="00000000" w:rsidR="00000000" w:rsidRPr="00000000">
        <w:rPr>
          <w:rtl w:val="0"/>
        </w:rPr>
      </w:r>
    </w:p>
    <w:p w:rsidR="00000000" w:rsidDel="00000000" w:rsidP="00000000" w:rsidRDefault="00000000" w:rsidRPr="00000000" w14:paraId="00000022">
      <w:pPr>
        <w:spacing w:after="280" w:lineRule="auto"/>
        <w:ind w:left="720" w:firstLine="0"/>
        <w:rPr>
          <w:rFonts w:ascii="Cambria" w:cs="Cambria" w:eastAsia="Cambria" w:hAnsi="Cambria"/>
          <w:color w:val="172b4d"/>
          <w:sz w:val="22"/>
          <w:szCs w:val="22"/>
          <w:highlight w:val="white"/>
        </w:rPr>
      </w:pPr>
      <w:r w:rsidDel="00000000" w:rsidR="00000000" w:rsidRPr="00000000">
        <w:rPr>
          <w:rFonts w:ascii="Cambria" w:cs="Cambria" w:eastAsia="Cambria" w:hAnsi="Cambria"/>
          <w:color w:val="172b4d"/>
          <w:sz w:val="22"/>
          <w:szCs w:val="22"/>
          <w:highlight w:val="white"/>
          <w:rtl w:val="0"/>
        </w:rPr>
        <w:t xml:space="preserve">       </w:t>
      </w:r>
      <w:hyperlink r:id="rId11">
        <w:r w:rsidDel="00000000" w:rsidR="00000000" w:rsidRPr="00000000">
          <w:rPr>
            <w:rFonts w:ascii="Cambria" w:cs="Cambria" w:eastAsia="Cambria" w:hAnsi="Cambria"/>
            <w:color w:val="1155cc"/>
            <w:sz w:val="22"/>
            <w:szCs w:val="22"/>
            <w:highlight w:val="white"/>
            <w:u w:val="single"/>
            <w:rtl w:val="0"/>
          </w:rPr>
          <w:t xml:space="preserve">https://docs.aws.amazon.com/comprehend/latest/APIReference/API_D    etectKeyPhrases.html</w:t>
        </w:r>
      </w:hyperlink>
      <w:r w:rsidDel="00000000" w:rsidR="00000000" w:rsidRPr="00000000">
        <w:rPr>
          <w:rtl w:val="0"/>
        </w:rPr>
      </w:r>
    </w:p>
    <w:p w:rsidR="00000000" w:rsidDel="00000000" w:rsidP="00000000" w:rsidRDefault="00000000" w:rsidRPr="00000000" w14:paraId="00000023">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440" w:firstLine="0"/>
        <w:rPr>
          <w:vertAlign w:val="baseline"/>
        </w:rPr>
      </w:pPr>
      <w:r w:rsidDel="00000000" w:rsidR="00000000" w:rsidRPr="00000000">
        <w:rPr>
          <w:rFonts w:ascii="Cambria" w:cs="Cambria" w:eastAsia="Cambria" w:hAnsi="Cambria"/>
          <w:smallCaps w:val="1"/>
          <w:sz w:val="22"/>
          <w:szCs w:val="22"/>
          <w:rtl w:val="0"/>
        </w:rPr>
        <w:br w:type="textWrapping"/>
      </w:r>
      <w:r w:rsidDel="00000000" w:rsidR="00000000" w:rsidRPr="00000000">
        <w:rPr>
          <w:rtl w:val="0"/>
        </w:rPr>
      </w:r>
    </w:p>
    <w:p w:rsidR="00000000" w:rsidDel="00000000" w:rsidP="00000000" w:rsidRDefault="00000000" w:rsidRPr="00000000" w14:paraId="00000024">
      <w:pPr>
        <w:pStyle w:val="Heading2"/>
        <w:numPr>
          <w:ilvl w:val="1"/>
          <w:numId w:val="11"/>
        </w:numPr>
        <w:ind w:left="360" w:hanging="360"/>
        <w:rPr>
          <w:rFonts w:ascii="Cambria" w:cs="Cambria" w:eastAsia="Cambria" w:hAnsi="Cambria"/>
          <w:b w:val="1"/>
          <w:bCs w:val="1"/>
          <w:color w:val="000000"/>
          <w:sz w:val="26"/>
          <w:szCs w:val="26"/>
        </w:rPr>
      </w:pPr>
      <w:r w:rsidDel="00000000" w:rsidR="00000000" w:rsidRPr="00000000">
        <w:rPr>
          <w:rFonts w:ascii="Cambria" w:cs="Cambria" w:eastAsia="Cambria" w:hAnsi="Cambria"/>
          <w:b w:val="1"/>
          <w:bCs w:val="1"/>
          <w:color w:val="000000"/>
          <w:sz w:val="26"/>
          <w:szCs w:val="26"/>
          <w:rtl w:val="0"/>
        </w:rPr>
        <w:t xml:space="preserve">Platforms Supported</w:t>
      </w:r>
    </w:p>
    <w:p w:rsidR="00000000" w:rsidDel="00000000" w:rsidP="00000000" w:rsidRDefault="00000000" w:rsidRPr="00000000" w14:paraId="00000025">
      <w:pPr>
        <w:pStyle w:val="Heading3"/>
        <w:numPr>
          <w:ilvl w:val="2"/>
          <w:numId w:val="11"/>
        </w:numPr>
        <w:spacing w:line="288" w:lineRule="auto"/>
        <w:ind w:left="1080" w:hanging="360"/>
        <w:rPr>
          <w:sz w:val="22"/>
          <w:szCs w:val="22"/>
        </w:rPr>
      </w:pPr>
      <w:r w:rsidDel="00000000" w:rsidR="00000000" w:rsidRPr="00000000">
        <w:rPr>
          <w:sz w:val="22"/>
          <w:szCs w:val="22"/>
          <w:rtl w:val="0"/>
        </w:rPr>
        <w:t xml:space="preserve">Mobile</w:t>
      </w:r>
    </w:p>
    <w:p w:rsidR="00000000" w:rsidDel="00000000" w:rsidP="00000000" w:rsidRDefault="00000000" w:rsidRPr="00000000" w14:paraId="00000026">
      <w:pPr>
        <w:pStyle w:val="Heading4"/>
        <w:numPr>
          <w:ilvl w:val="3"/>
          <w:numId w:val="11"/>
        </w:numPr>
        <w:spacing w:line="288" w:lineRule="auto"/>
        <w:ind w:left="1440" w:hanging="360"/>
        <w:rPr>
          <w:i w:val="1"/>
          <w:iCs w:val="1"/>
          <w:sz w:val="22"/>
          <w:szCs w:val="22"/>
        </w:rPr>
      </w:pPr>
      <w:bookmarkStart w:colFirst="0" w:colLast="0" w:name="_4m9f2ms1fhwf" w:id="0"/>
      <w:bookmarkEnd w:id="0"/>
      <w:r w:rsidDel="00000000" w:rsidR="00000000" w:rsidRPr="00000000">
        <w:rPr>
          <w:sz w:val="22"/>
          <w:szCs w:val="22"/>
          <w:rtl w:val="0"/>
        </w:rPr>
        <w:t xml:space="preserve">iOS</w:t>
      </w:r>
      <w:r w:rsidDel="00000000" w:rsidR="00000000" w:rsidRPr="00000000">
        <w:rPr>
          <w:rtl w:val="0"/>
        </w:rPr>
      </w:r>
    </w:p>
    <w:p w:rsidR="00000000" w:rsidDel="00000000" w:rsidP="00000000" w:rsidRDefault="00000000" w:rsidRPr="00000000" w14:paraId="00000027">
      <w:pPr>
        <w:pStyle w:val="Heading4"/>
        <w:numPr>
          <w:ilvl w:val="3"/>
          <w:numId w:val="11"/>
        </w:numPr>
        <w:spacing w:line="288" w:lineRule="auto"/>
        <w:ind w:left="1440" w:hanging="360"/>
        <w:rPr>
          <w:i w:val="1"/>
          <w:iCs w:val="1"/>
          <w:sz w:val="22"/>
          <w:szCs w:val="22"/>
        </w:rPr>
      </w:pPr>
      <w:bookmarkStart w:colFirst="0" w:colLast="0" w:name="_a4nio0syxxuf" w:id="1"/>
      <w:bookmarkEnd w:id="1"/>
      <w:r w:rsidDel="00000000" w:rsidR="00000000" w:rsidRPr="00000000">
        <w:rPr>
          <w:sz w:val="22"/>
          <w:szCs w:val="22"/>
          <w:rtl w:val="0"/>
        </w:rPr>
        <w:t xml:space="preserve">Android</w:t>
        <w:br w:type="textWrapping"/>
      </w:r>
      <w:r w:rsidDel="00000000" w:rsidR="00000000" w:rsidRPr="00000000">
        <w:rPr>
          <w:rtl w:val="0"/>
        </w:rPr>
      </w:r>
    </w:p>
    <w:p w:rsidR="00000000" w:rsidDel="00000000" w:rsidP="00000000" w:rsidRDefault="00000000" w:rsidRPr="00000000" w14:paraId="00000028">
      <w:pPr>
        <w:ind w:left="1440" w:firstLine="0"/>
        <w:rPr/>
      </w:pPr>
      <w:r w:rsidDel="00000000" w:rsidR="00000000" w:rsidRPr="00000000">
        <w:rPr>
          <w:rtl w:val="0"/>
        </w:rPr>
      </w:r>
    </w:p>
    <w:p w:rsidR="00000000" w:rsidDel="00000000" w:rsidP="00000000" w:rsidRDefault="00000000" w:rsidRPr="00000000" w14:paraId="00000029">
      <w:pPr>
        <w:ind w:left="1440" w:firstLine="0"/>
        <w:rPr/>
      </w:pPr>
      <w:r w:rsidDel="00000000" w:rsidR="00000000" w:rsidRPr="00000000">
        <w:rPr>
          <w:rtl w:val="0"/>
        </w:rPr>
      </w:r>
    </w:p>
    <w:p w:rsidR="00000000" w:rsidDel="00000000" w:rsidP="00000000" w:rsidRDefault="00000000" w:rsidRPr="00000000" w14:paraId="0000002A">
      <w:pPr>
        <w:pStyle w:val="Heading2"/>
        <w:numPr>
          <w:ilvl w:val="1"/>
          <w:numId w:val="11"/>
        </w:numPr>
        <w:ind w:left="360" w:hanging="360"/>
        <w:rPr>
          <w:rFonts w:ascii="Cambria" w:cs="Cambria" w:eastAsia="Cambria" w:hAnsi="Cambria"/>
          <w:b w:val="1"/>
          <w:bCs w:val="1"/>
          <w:color w:val="000000"/>
          <w:sz w:val="26"/>
          <w:szCs w:val="26"/>
        </w:rPr>
      </w:pPr>
      <w:r w:rsidDel="00000000" w:rsidR="00000000" w:rsidRPr="00000000">
        <w:rPr>
          <w:rFonts w:ascii="Cambria" w:cs="Cambria" w:eastAsia="Cambria" w:hAnsi="Cambria"/>
          <w:b w:val="1"/>
          <w:bCs w:val="1"/>
          <w:color w:val="000000"/>
          <w:sz w:val="26"/>
          <w:szCs w:val="26"/>
          <w:rtl w:val="0"/>
        </w:rPr>
        <w:t xml:space="preserve">Importing the </w:t>
      </w:r>
      <w:r w:rsidDel="00000000" w:rsidR="00000000" w:rsidRPr="00000000">
        <w:rPr>
          <w:b w:val="1"/>
          <w:bCs w:val="1"/>
          <w:color w:val="000000"/>
          <w:sz w:val="26"/>
          <w:szCs w:val="26"/>
          <w:rtl w:val="0"/>
        </w:rPr>
        <w:t xml:space="preserve">Component</w:t>
      </w:r>
      <w:r w:rsidDel="00000000" w:rsidR="00000000" w:rsidRPr="00000000">
        <w:rPr>
          <w:rtl w:val="0"/>
        </w:rPr>
      </w:r>
    </w:p>
    <w:p w:rsidR="00000000" w:rsidDel="00000000" w:rsidP="00000000" w:rsidRDefault="00000000" w:rsidRPr="00000000" w14:paraId="0000002B">
      <w:pPr>
        <w:ind w:left="0" w:firstLine="0"/>
        <w:rPr/>
      </w:pPr>
      <w:r w:rsidDel="00000000" w:rsidR="00000000" w:rsidRPr="00000000">
        <w:rPr>
          <w:rtl w:val="0"/>
        </w:rPr>
        <w:t xml:space="preserve">      </w:t>
      </w:r>
    </w:p>
    <w:p w:rsidR="00000000" w:rsidDel="00000000" w:rsidP="00000000" w:rsidRDefault="00000000" w:rsidRPr="00000000" w14:paraId="0000002C">
      <w:pPr>
        <w:ind w:left="0" w:firstLine="0"/>
        <w:rPr>
          <w:rFonts w:ascii="Cambria" w:cs="Cambria" w:eastAsia="Cambria" w:hAnsi="Cambria"/>
          <w:sz w:val="22"/>
          <w:szCs w:val="22"/>
        </w:rPr>
      </w:pPr>
      <w:r w:rsidDel="00000000" w:rsidR="00000000" w:rsidRPr="00000000">
        <w:rPr>
          <w:rtl w:val="0"/>
        </w:rPr>
        <w:t xml:space="preserve">      </w:t>
      </w:r>
      <w:r w:rsidDel="00000000" w:rsidR="00000000" w:rsidRPr="00000000">
        <w:rPr>
          <w:rFonts w:ascii="Cambria" w:cs="Cambria" w:eastAsia="Cambria" w:hAnsi="Cambria"/>
          <w:sz w:val="22"/>
          <w:szCs w:val="22"/>
          <w:rtl w:val="0"/>
        </w:rPr>
        <w:t xml:space="preserve">You can import the Forge components only into the apps that are of the Reference   Architecture type.</w:t>
      </w:r>
    </w:p>
    <w:p w:rsidR="00000000" w:rsidDel="00000000" w:rsidP="00000000" w:rsidRDefault="00000000" w:rsidRPr="00000000" w14:paraId="0000002D">
      <w:pPr>
        <w:ind w:left="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2E">
      <w:pPr>
        <w:ind w:left="0" w:firstLine="0"/>
        <w:rPr>
          <w:rFonts w:ascii="Cambria" w:cs="Cambria" w:eastAsia="Cambria" w:hAnsi="Cambria"/>
          <w:b w:val="1"/>
          <w:bCs w:val="1"/>
          <w:sz w:val="22"/>
          <w:szCs w:val="22"/>
        </w:rPr>
      </w:pPr>
      <w:r w:rsidDel="00000000" w:rsidR="00000000" w:rsidRPr="00000000">
        <w:rPr>
          <w:rFonts w:ascii="Cambria" w:cs="Cambria" w:eastAsia="Cambria" w:hAnsi="Cambria"/>
          <w:sz w:val="22"/>
          <w:szCs w:val="22"/>
          <w:rtl w:val="0"/>
        </w:rPr>
        <w:t xml:space="preserve">        </w:t>
      </w:r>
      <w:r w:rsidDel="00000000" w:rsidR="00000000" w:rsidRPr="00000000">
        <w:rPr>
          <w:rFonts w:ascii="Cambria" w:cs="Cambria" w:eastAsia="Cambria" w:hAnsi="Cambria"/>
          <w:b w:val="1"/>
          <w:bCs w:val="1"/>
          <w:sz w:val="22"/>
          <w:szCs w:val="22"/>
          <w:rtl w:val="0"/>
        </w:rPr>
        <w:t xml:space="preserve">To import the Key Phrase Extraction Component, do the following:</w:t>
      </w:r>
    </w:p>
    <w:p w:rsidR="00000000" w:rsidDel="00000000" w:rsidP="00000000" w:rsidRDefault="00000000" w:rsidRPr="00000000" w14:paraId="0000002F">
      <w:pPr>
        <w:ind w:left="0" w:firstLine="0"/>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        </w:t>
      </w:r>
    </w:p>
    <w:p w:rsidR="00000000" w:rsidDel="00000000" w:rsidP="00000000" w:rsidRDefault="00000000" w:rsidRPr="00000000" w14:paraId="00000030">
      <w:pPr>
        <w:numPr>
          <w:ilvl w:val="0"/>
          <w:numId w:val="5"/>
        </w:numPr>
        <w:ind w:left="720" w:hanging="360"/>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 </w:t>
      </w:r>
      <w:r w:rsidDel="00000000" w:rsidR="00000000" w:rsidRPr="00000000">
        <w:rPr>
          <w:rFonts w:ascii="Cambria" w:cs="Cambria" w:eastAsia="Cambria" w:hAnsi="Cambria"/>
          <w:sz w:val="22"/>
          <w:szCs w:val="22"/>
          <w:rtl w:val="0"/>
        </w:rPr>
        <w:t xml:space="preserve">Open your app project in </w:t>
      </w:r>
      <w:bookmarkStart w:colFirst="0" w:colLast="0" w:name="9tbkyivyz58h" w:id="2"/>
      <w:bookmarkEnd w:id="2"/>
      <w:bookmarkStart w:colFirst="0" w:colLast="0" w:name="mzvjkotieu15" w:id="3"/>
      <w:bookmarkEnd w:id="3"/>
      <w:r w:rsidDel="00000000" w:rsidR="00000000" w:rsidRPr="00000000">
        <w:rPr>
          <w:rFonts w:ascii="Cambria" w:cs="Cambria" w:eastAsia="Cambria" w:hAnsi="Cambria"/>
          <w:sz w:val="22"/>
          <w:szCs w:val="22"/>
          <w:rtl w:val="0"/>
        </w:rPr>
        <w:t xml:space="preserve">Volt MX Iris.</w:t>
      </w:r>
    </w:p>
    <w:p w:rsidR="00000000" w:rsidDel="00000000" w:rsidP="00000000" w:rsidRDefault="00000000" w:rsidRPr="00000000" w14:paraId="00000031">
      <w:pPr>
        <w:pStyle w:val="Heading2"/>
        <w:numPr>
          <w:ilvl w:val="0"/>
          <w:numId w:val="5"/>
        </w:numPr>
        <w:spacing w:after="120" w:line="288" w:lineRule="auto"/>
        <w:ind w:left="720" w:hanging="360"/>
        <w:rPr>
          <w:sz w:val="22"/>
          <w:szCs w:val="22"/>
        </w:rPr>
      </w:pPr>
      <w:bookmarkStart w:colFirst="0" w:colLast="0" w:name="_3ofndrq0dkm1" w:id="4"/>
      <w:bookmarkEnd w:id="4"/>
      <w:r w:rsidDel="00000000" w:rsidR="00000000" w:rsidRPr="00000000">
        <w:rPr>
          <w:color w:val="000000"/>
          <w:sz w:val="22"/>
          <w:szCs w:val="22"/>
          <w:rtl w:val="0"/>
        </w:rPr>
        <w:t xml:space="preserve"> In the Project Explorer, click the </w:t>
      </w:r>
      <w:r w:rsidDel="00000000" w:rsidR="00000000" w:rsidRPr="00000000">
        <w:rPr>
          <w:b w:val="1"/>
          <w:bCs w:val="1"/>
          <w:color w:val="000000"/>
          <w:sz w:val="22"/>
          <w:szCs w:val="22"/>
          <w:rtl w:val="0"/>
        </w:rPr>
        <w:t xml:space="preserve">Templates</w:t>
      </w:r>
      <w:r w:rsidDel="00000000" w:rsidR="00000000" w:rsidRPr="00000000">
        <w:rPr>
          <w:color w:val="000000"/>
          <w:sz w:val="22"/>
          <w:szCs w:val="22"/>
          <w:rtl w:val="0"/>
        </w:rPr>
        <w:t xml:space="preserve"> tab. </w:t>
      </w:r>
      <w:r w:rsidDel="00000000" w:rsidR="00000000" w:rsidRPr="00000000">
        <w:rPr>
          <w:rtl w:val="0"/>
        </w:rPr>
      </w:r>
    </w:p>
    <w:p w:rsidR="00000000" w:rsidDel="00000000" w:rsidP="00000000" w:rsidRDefault="00000000" w:rsidRPr="00000000" w14:paraId="00000032">
      <w:pPr>
        <w:pStyle w:val="Heading2"/>
        <w:spacing w:after="120" w:line="288" w:lineRule="auto"/>
        <w:ind w:firstLine="720"/>
        <w:rPr>
          <w:color w:val="000000"/>
          <w:sz w:val="22"/>
          <w:szCs w:val="22"/>
        </w:rPr>
      </w:pPr>
      <w:bookmarkStart w:colFirst="0" w:colLast="0" w:name="_xogtv3izggi2" w:id="5"/>
      <w:bookmarkEnd w:id="5"/>
      <w:r w:rsidDel="00000000" w:rsidR="00000000" w:rsidRPr="00000000">
        <w:rPr>
          <w:color w:val="000000"/>
          <w:sz w:val="22"/>
          <w:szCs w:val="22"/>
        </w:rPr>
        <w:drawing>
          <wp:inline distB="0" distT="0" distL="0" distR="0">
            <wp:extent cx="3355975" cy="2015490"/>
            <wp:effectExtent b="0" l="0" r="0" t="0"/>
            <wp:docPr descr="Graphical user interface, text, application&#10;&#10;Description automatically generated" id="1" name="image3.png"/>
            <a:graphic>
              <a:graphicData uri="http://schemas.openxmlformats.org/drawingml/2006/picture">
                <pic:pic>
                  <pic:nvPicPr>
                    <pic:cNvPr descr="Graphical user interface, text, application&#10;&#10;Description automatically generated" id="0" name="image3.png"/>
                    <pic:cNvPicPr preferRelativeResize="0"/>
                  </pic:nvPicPr>
                  <pic:blipFill>
                    <a:blip r:embed="rId12"/>
                    <a:srcRect b="0" l="0" r="0" t="0"/>
                    <a:stretch>
                      <a:fillRect/>
                    </a:stretch>
                  </pic:blipFill>
                  <pic:spPr>
                    <a:xfrm>
                      <a:off x="0" y="0"/>
                      <a:ext cx="3355975" cy="201549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pStyle w:val="Heading2"/>
        <w:numPr>
          <w:ilvl w:val="0"/>
          <w:numId w:val="5"/>
        </w:numPr>
        <w:spacing w:after="120" w:line="288" w:lineRule="auto"/>
        <w:ind w:left="720" w:hanging="360"/>
        <w:rPr/>
      </w:pPr>
      <w:bookmarkStart w:colFirst="0" w:colLast="0" w:name="_ei99ww26w7ma" w:id="6"/>
      <w:bookmarkEnd w:id="6"/>
      <w:r w:rsidDel="00000000" w:rsidR="00000000" w:rsidRPr="00000000">
        <w:rPr>
          <w:color w:val="000000"/>
          <w:sz w:val="22"/>
          <w:szCs w:val="22"/>
          <w:rtl w:val="0"/>
        </w:rPr>
        <w:t xml:space="preserve">Right-click Components, and then select Import Component. The Import Component dialog box appears. </w:t>
        <w:br w:type="textWrapping"/>
      </w:r>
      <w:r w:rsidDel="00000000" w:rsidR="00000000" w:rsidRPr="00000000">
        <w:rPr>
          <w:color w:val="000000"/>
          <w:sz w:val="22"/>
          <w:szCs w:val="22"/>
        </w:rPr>
        <w:drawing>
          <wp:inline distB="0" distT="0" distL="0" distR="0">
            <wp:extent cx="4879266" cy="2221293"/>
            <wp:effectExtent b="0" l="0" r="0" t="0"/>
            <wp:docPr descr="Graphical user interface, text, application, Teams&#10;&#10;Description automatically generated" id="3" name="image1.png"/>
            <a:graphic>
              <a:graphicData uri="http://schemas.openxmlformats.org/drawingml/2006/picture">
                <pic:pic>
                  <pic:nvPicPr>
                    <pic:cNvPr descr="Graphical user interface, text, application, Teams&#10;&#10;Description automatically generated" id="0" name="image1.png"/>
                    <pic:cNvPicPr preferRelativeResize="0"/>
                  </pic:nvPicPr>
                  <pic:blipFill>
                    <a:blip r:embed="rId13"/>
                    <a:srcRect b="0" l="0" r="0" t="0"/>
                    <a:stretch>
                      <a:fillRect/>
                    </a:stretch>
                  </pic:blipFill>
                  <pic:spPr>
                    <a:xfrm>
                      <a:off x="0" y="0"/>
                      <a:ext cx="4879266" cy="2221293"/>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ind w:left="720" w:firstLine="0"/>
        <w:rPr/>
      </w:pPr>
      <w:r w:rsidDel="00000000" w:rsidR="00000000" w:rsidRPr="00000000">
        <w:rPr>
          <w:rtl w:val="0"/>
        </w:rPr>
      </w:r>
    </w:p>
    <w:p w:rsidR="00000000" w:rsidDel="00000000" w:rsidP="00000000" w:rsidRDefault="00000000" w:rsidRPr="00000000" w14:paraId="00000035">
      <w:pPr>
        <w:ind w:left="720" w:firstLine="0"/>
        <w:rPr/>
      </w:pPr>
      <w:r w:rsidDel="00000000" w:rsidR="00000000" w:rsidRPr="00000000">
        <w:rPr>
          <w:rtl w:val="0"/>
        </w:rPr>
      </w:r>
    </w:p>
    <w:p w:rsidR="00000000" w:rsidDel="00000000" w:rsidP="00000000" w:rsidRDefault="00000000" w:rsidRPr="00000000" w14:paraId="00000036">
      <w:pPr>
        <w:pStyle w:val="Heading2"/>
        <w:numPr>
          <w:ilvl w:val="0"/>
          <w:numId w:val="5"/>
        </w:numPr>
        <w:spacing w:after="120" w:line="288" w:lineRule="auto"/>
        <w:ind w:left="720" w:hanging="360"/>
        <w:rPr/>
      </w:pPr>
      <w:bookmarkStart w:colFirst="0" w:colLast="0" w:name="_280gfl22mqar" w:id="7"/>
      <w:bookmarkEnd w:id="7"/>
      <w:r w:rsidDel="00000000" w:rsidR="00000000" w:rsidRPr="00000000">
        <w:rPr>
          <w:color w:val="000000"/>
          <w:sz w:val="22"/>
          <w:szCs w:val="22"/>
          <w:rtl w:val="0"/>
        </w:rPr>
        <w:t xml:space="preserve">Click Browse to navigate to the location of the component, select the component and then click import. The component and its associated widgets and modules are added to your project.</w:t>
      </w: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37">
      <w:pPr>
        <w:pStyle w:val="Heading2"/>
        <w:spacing w:after="120" w:line="288" w:lineRule="auto"/>
        <w:ind w:firstLine="720"/>
        <w:rPr/>
      </w:pPr>
      <w:bookmarkStart w:colFirst="0" w:colLast="0" w:name="_wv4z6re8l70a" w:id="8"/>
      <w:bookmarkEnd w:id="8"/>
      <w:r w:rsidDel="00000000" w:rsidR="00000000" w:rsidRPr="00000000">
        <w:rPr>
          <w:sz w:val="22"/>
          <w:szCs w:val="22"/>
        </w:rPr>
        <w:drawing>
          <wp:inline distB="114300" distT="114300" distL="114300" distR="114300">
            <wp:extent cx="4681538" cy="2867025"/>
            <wp:effectExtent b="0" l="0" r="0" t="0"/>
            <wp:docPr id="2"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4681538" cy="2867025"/>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numPr>
          <w:ilvl w:val="0"/>
          <w:numId w:val="5"/>
        </w:numPr>
        <w:spacing w:after="120" w:line="288" w:lineRule="auto"/>
        <w:ind w:left="720" w:hanging="360"/>
        <w:jc w:val="both"/>
        <w:rPr>
          <w:rFonts w:ascii="Cambria" w:cs="Cambria" w:eastAsia="Cambria" w:hAnsi="Cambria"/>
          <w:sz w:val="22"/>
          <w:szCs w:val="22"/>
        </w:rPr>
      </w:pPr>
      <w:r w:rsidDel="00000000" w:rsidR="00000000" w:rsidRPr="00000000">
        <w:rPr>
          <w:rFonts w:ascii="Cambria" w:cs="Cambria" w:eastAsia="Cambria" w:hAnsi="Cambria"/>
          <w:sz w:val="22"/>
          <w:szCs w:val="22"/>
          <w:highlight w:val="white"/>
          <w:rtl w:val="0"/>
        </w:rPr>
        <w:t xml:space="preserve">Once you have imported a component to your project, you can easily add the component to a form. For more information, </w:t>
      </w:r>
      <w:hyperlink r:id="rId15">
        <w:r w:rsidDel="00000000" w:rsidR="00000000" w:rsidRPr="00000000">
          <w:rPr>
            <w:rFonts w:ascii="Cambria" w:cs="Cambria" w:eastAsia="Cambria" w:hAnsi="Cambria"/>
            <w:color w:val="1155cc"/>
            <w:sz w:val="22"/>
            <w:szCs w:val="22"/>
            <w:highlight w:val="white"/>
            <w:u w:val="single"/>
            <w:rtl w:val="0"/>
          </w:rPr>
          <w:t xml:space="preserve">refer </w:t>
        </w:r>
      </w:hyperlink>
      <w:bookmarkStart w:colFirst="0" w:colLast="0" w:name="6d6tdcb8hmqs" w:id="9"/>
      <w:bookmarkEnd w:id="9"/>
      <w:bookmarkStart w:colFirst="0" w:colLast="0" w:name="mvcaznsw9cyd" w:id="10"/>
      <w:bookmarkEnd w:id="10"/>
      <w:bookmarkStart w:colFirst="0" w:colLast="0" w:name="1y69b317s2cb" w:id="11"/>
      <w:bookmarkEnd w:id="11"/>
      <w:hyperlink r:id="rId16">
        <w:r w:rsidDel="00000000" w:rsidR="00000000" w:rsidRPr="00000000">
          <w:rPr>
            <w:rFonts w:ascii="Cambria" w:cs="Cambria" w:eastAsia="Cambria" w:hAnsi="Cambria"/>
            <w:color w:val="1155cc"/>
            <w:sz w:val="22"/>
            <w:szCs w:val="22"/>
            <w:highlight w:val="white"/>
            <w:u w:val="single"/>
            <w:rtl w:val="0"/>
          </w:rPr>
          <w:t xml:space="preserve">Add a Component to a Form</w:t>
        </w:r>
      </w:hyperlink>
      <w:r w:rsidDel="00000000" w:rsidR="00000000" w:rsidRPr="00000000">
        <w:rPr>
          <w:rtl w:val="0"/>
        </w:rPr>
      </w:r>
    </w:p>
    <w:p w:rsidR="00000000" w:rsidDel="00000000" w:rsidP="00000000" w:rsidRDefault="00000000" w:rsidRPr="00000000" w14:paraId="00000039">
      <w:pPr>
        <w:ind w:left="0"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3A">
      <w:pPr>
        <w:ind w:left="0"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3B">
      <w:pPr>
        <w:ind w:left="0"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3C">
      <w:pPr>
        <w:pStyle w:val="Heading2"/>
        <w:spacing w:after="120" w:line="288" w:lineRule="auto"/>
        <w:ind w:left="0" w:firstLine="0"/>
        <w:rPr>
          <w:b w:val="1"/>
          <w:bCs w:val="1"/>
          <w:color w:val="000000"/>
          <w:sz w:val="26"/>
          <w:szCs w:val="26"/>
        </w:rPr>
      </w:pPr>
      <w:bookmarkStart w:colFirst="0" w:colLast="0" w:name="_t3nobxhsn1eh" w:id="12"/>
      <w:bookmarkEnd w:id="12"/>
      <w:r w:rsidDel="00000000" w:rsidR="00000000" w:rsidRPr="00000000">
        <w:rPr>
          <w:b w:val="1"/>
          <w:bCs w:val="1"/>
          <w:color w:val="000000"/>
          <w:sz w:val="26"/>
          <w:szCs w:val="26"/>
          <w:rtl w:val="0"/>
        </w:rPr>
        <w:t xml:space="preserve"> D. Building and previewing the app</w:t>
      </w:r>
    </w:p>
    <w:p w:rsidR="00000000" w:rsidDel="00000000" w:rsidP="00000000" w:rsidRDefault="00000000" w:rsidRPr="00000000" w14:paraId="0000003D">
      <w:pPr>
        <w:jc w:val="both"/>
        <w:rPr/>
      </w:pPr>
      <w:r w:rsidDel="00000000" w:rsidR="00000000" w:rsidRPr="00000000">
        <w:rPr>
          <w:rtl w:val="0"/>
        </w:rPr>
        <w:t xml:space="preserve">       </w:t>
      </w:r>
      <w:r w:rsidDel="00000000" w:rsidR="00000000" w:rsidRPr="00000000">
        <w:rPr>
          <w:rFonts w:ascii="Cambria" w:cs="Cambria" w:eastAsia="Cambria" w:hAnsi="Cambria"/>
          <w:sz w:val="22"/>
          <w:szCs w:val="22"/>
          <w:rtl w:val="0"/>
        </w:rPr>
        <w:t xml:space="preserve">After performing all the above steps, you can build your app and run it on your    device. For more information, you can refer to the Building and Viewing an Application section of the </w:t>
      </w:r>
      <w:hyperlink r:id="rId17">
        <w:r w:rsidDel="00000000" w:rsidR="00000000" w:rsidRPr="00000000">
          <w:rPr>
            <w:rFonts w:ascii="Cambria" w:cs="Cambria" w:eastAsia="Cambria" w:hAnsi="Cambria"/>
            <w:color w:val="1155cc"/>
            <w:sz w:val="22"/>
            <w:szCs w:val="22"/>
            <w:u w:val="single"/>
            <w:rtl w:val="0"/>
          </w:rPr>
          <w:t xml:space="preserve">Volt MX User Guide</w:t>
        </w:r>
      </w:hyperlink>
      <w:r w:rsidDel="00000000" w:rsidR="00000000" w:rsidRPr="00000000">
        <w:rPr>
          <w:rFonts w:ascii="Cambria" w:cs="Cambria" w:eastAsia="Cambria" w:hAnsi="Cambria"/>
          <w:sz w:val="22"/>
          <w:szCs w:val="22"/>
          <w:rtl w:val="0"/>
        </w:rPr>
        <w:t xml:space="preserve">.</w:t>
      </w:r>
      <w:r w:rsidDel="00000000" w:rsidR="00000000" w:rsidRPr="00000000">
        <w:rPr>
          <w:rtl w:val="0"/>
        </w:rPr>
      </w:r>
    </w:p>
    <w:p w:rsidR="00000000" w:rsidDel="00000000" w:rsidP="00000000" w:rsidRDefault="00000000" w:rsidRPr="00000000" w14:paraId="0000003E">
      <w:pPr>
        <w:spacing w:after="120" w:before="120" w:line="288" w:lineRule="auto"/>
        <w:ind w:left="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You can then run your app to see the Key Phrase Extraction Component</w:t>
      </w:r>
      <w:r w:rsidDel="00000000" w:rsidR="00000000" w:rsidRPr="00000000">
        <w:rPr>
          <w:rFonts w:ascii="Cambria" w:cs="Cambria" w:eastAsia="Cambria" w:hAnsi="Cambria"/>
          <w:color w:val="30353f"/>
          <w:sz w:val="22"/>
          <w:szCs w:val="22"/>
          <w:rtl w:val="0"/>
        </w:rPr>
        <w:t xml:space="preserve"> </w:t>
      </w:r>
      <w:r w:rsidDel="00000000" w:rsidR="00000000" w:rsidRPr="00000000">
        <w:rPr>
          <w:rFonts w:ascii="Cambria" w:cs="Cambria" w:eastAsia="Cambria" w:hAnsi="Cambria"/>
          <w:sz w:val="22"/>
          <w:szCs w:val="22"/>
          <w:rtl w:val="0"/>
        </w:rPr>
        <w:t xml:space="preserve">work in real time.</w:t>
      </w:r>
    </w:p>
    <w:p w:rsidR="00000000" w:rsidDel="00000000" w:rsidP="00000000" w:rsidRDefault="00000000" w:rsidRPr="00000000" w14:paraId="0000003F">
      <w:pPr>
        <w:pStyle w:val="Heading2"/>
        <w:ind w:left="720" w:hanging="360"/>
        <w:rPr>
          <w:rFonts w:ascii="Cambria" w:cs="Cambria" w:eastAsia="Cambria" w:hAnsi="Cambria"/>
          <w:sz w:val="22"/>
          <w:szCs w:val="22"/>
        </w:rPr>
      </w:pPr>
      <w:r w:rsidDel="00000000" w:rsidR="00000000" w:rsidRPr="00000000">
        <w:rPr>
          <w:rFonts w:ascii="Cambria" w:cs="Cambria" w:eastAsia="Cambria" w:hAnsi="Cambria"/>
          <w:b w:val="1"/>
          <w:bCs w:val="1"/>
          <w:color w:val="000000"/>
          <w:sz w:val="22"/>
          <w:szCs w:val="22"/>
          <w:rtl w:val="0"/>
        </w:rPr>
        <w:t xml:space="preserve">     </w:t>
      </w:r>
      <w:r w:rsidDel="00000000" w:rsidR="00000000" w:rsidRPr="00000000">
        <w:rPr>
          <w:rtl w:val="0"/>
        </w:rPr>
      </w:r>
    </w:p>
    <w:p w:rsidR="00000000" w:rsidDel="00000000" w:rsidP="00000000" w:rsidRDefault="00000000" w:rsidRPr="00000000" w14:paraId="00000040">
      <w:pPr>
        <w:pStyle w:val="Heading1"/>
        <w:spacing w:line="288" w:lineRule="auto"/>
        <w:ind w:left="0" w:firstLine="0"/>
        <w:rPr>
          <w:b w:val="1"/>
          <w:bCs w:val="1"/>
          <w:color w:val="000000"/>
          <w:sz w:val="28"/>
          <w:szCs w:val="28"/>
        </w:rPr>
      </w:pPr>
      <w:r w:rsidDel="00000000" w:rsidR="00000000" w:rsidRPr="00000000">
        <w:rPr>
          <w:b w:val="1"/>
          <w:bCs w:val="1"/>
          <w:color w:val="000000"/>
          <w:sz w:val="28"/>
          <w:szCs w:val="28"/>
          <w:rtl w:val="0"/>
        </w:rPr>
        <w:t xml:space="preserve">3. References</w:t>
      </w:r>
    </w:p>
    <w:p w:rsidR="00000000" w:rsidDel="00000000" w:rsidP="00000000" w:rsidRDefault="00000000" w:rsidRPr="00000000" w14:paraId="00000041">
      <w:pPr>
        <w:pStyle w:val="Heading2"/>
        <w:numPr>
          <w:ilvl w:val="1"/>
          <w:numId w:val="14"/>
        </w:numPr>
        <w:spacing w:after="120" w:line="288" w:lineRule="auto"/>
        <w:ind w:left="720" w:hanging="360"/>
        <w:rPr>
          <w:rFonts w:ascii="Cambria" w:cs="Cambria" w:eastAsia="Cambria" w:hAnsi="Cambria"/>
          <w:b w:val="1"/>
          <w:bCs w:val="1"/>
          <w:sz w:val="26"/>
          <w:szCs w:val="26"/>
        </w:rPr>
      </w:pPr>
      <w:bookmarkStart w:colFirst="0" w:colLast="0" w:name="_szlmt825tt2f" w:id="13"/>
      <w:bookmarkEnd w:id="13"/>
      <w:r w:rsidDel="00000000" w:rsidR="00000000" w:rsidRPr="00000000">
        <w:rPr>
          <w:b w:val="1"/>
          <w:bCs w:val="1"/>
          <w:color w:val="000000"/>
          <w:sz w:val="26"/>
          <w:szCs w:val="26"/>
          <w:rtl w:val="0"/>
        </w:rPr>
        <w:t xml:space="preserve">Dynamic Usage</w:t>
      </w:r>
      <w:r w:rsidDel="00000000" w:rsidR="00000000" w:rsidRPr="00000000">
        <w:rPr>
          <w:rtl w:val="0"/>
        </w:rPr>
      </w:r>
    </w:p>
    <w:p w:rsidR="00000000" w:rsidDel="00000000" w:rsidP="00000000" w:rsidRDefault="00000000" w:rsidRPr="00000000" w14:paraId="00000042">
      <w:pPr>
        <w:spacing w:after="120" w:before="120" w:line="288" w:lineRule="auto"/>
        <w:ind w:left="72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You can also add</w:t>
      </w:r>
      <w:r w:rsidDel="00000000" w:rsidR="00000000" w:rsidRPr="00000000">
        <w:rPr>
          <w:rFonts w:ascii="Cambria" w:cs="Cambria" w:eastAsia="Cambria" w:hAnsi="Cambria"/>
          <w:b w:val="1"/>
          <w:bCs w:val="1"/>
          <w:sz w:val="22"/>
          <w:szCs w:val="22"/>
          <w:rtl w:val="0"/>
        </w:rPr>
        <w:t xml:space="preserve"> Key Phrase Extraction Component </w:t>
      </w:r>
      <w:r w:rsidDel="00000000" w:rsidR="00000000" w:rsidRPr="00000000">
        <w:rPr>
          <w:rFonts w:ascii="Cambria" w:cs="Cambria" w:eastAsia="Cambria" w:hAnsi="Cambria"/>
          <w:sz w:val="22"/>
          <w:szCs w:val="22"/>
          <w:rtl w:val="0"/>
        </w:rPr>
        <w:t xml:space="preserve"> dynamically. To do so,</w:t>
      </w:r>
    </w:p>
    <w:p w:rsidR="00000000" w:rsidDel="00000000" w:rsidP="00000000" w:rsidRDefault="00000000" w:rsidRPr="00000000" w14:paraId="00000043">
      <w:pPr>
        <w:spacing w:after="120" w:before="120" w:line="288" w:lineRule="auto"/>
        <w:ind w:left="72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In Project</w:t>
      </w:r>
      <w:r w:rsidDel="00000000" w:rsidR="00000000" w:rsidRPr="00000000">
        <w:rPr>
          <w:rFonts w:ascii="Cambria" w:cs="Cambria" w:eastAsia="Cambria" w:hAnsi="Cambria"/>
          <w:b w:val="1"/>
          <w:bCs w:val="1"/>
          <w:sz w:val="22"/>
          <w:szCs w:val="22"/>
          <w:rtl w:val="0"/>
        </w:rPr>
        <w:t xml:space="preserve"> Explorer</w:t>
      </w:r>
      <w:r w:rsidDel="00000000" w:rsidR="00000000" w:rsidRPr="00000000">
        <w:rPr>
          <w:rFonts w:ascii="Cambria" w:cs="Cambria" w:eastAsia="Cambria" w:hAnsi="Cambria"/>
          <w:sz w:val="22"/>
          <w:szCs w:val="22"/>
          <w:rtl w:val="0"/>
        </w:rPr>
        <w:t xml:space="preserve">, on the </w:t>
      </w:r>
      <w:r w:rsidDel="00000000" w:rsidR="00000000" w:rsidRPr="00000000">
        <w:rPr>
          <w:rFonts w:ascii="Cambria" w:cs="Cambria" w:eastAsia="Cambria" w:hAnsi="Cambria"/>
          <w:b w:val="1"/>
          <w:bCs w:val="1"/>
          <w:sz w:val="22"/>
          <w:szCs w:val="22"/>
          <w:rtl w:val="0"/>
        </w:rPr>
        <w:t xml:space="preserve">Projects</w:t>
      </w:r>
      <w:r w:rsidDel="00000000" w:rsidR="00000000" w:rsidRPr="00000000">
        <w:rPr>
          <w:rFonts w:ascii="Cambria" w:cs="Cambria" w:eastAsia="Cambria" w:hAnsi="Cambria"/>
          <w:sz w:val="22"/>
          <w:szCs w:val="22"/>
          <w:rtl w:val="0"/>
        </w:rPr>
        <w:t xml:space="preserve"> tab, click </w:t>
      </w:r>
      <w:r w:rsidDel="00000000" w:rsidR="00000000" w:rsidRPr="00000000">
        <w:rPr>
          <w:rFonts w:ascii="Cambria" w:cs="Cambria" w:eastAsia="Cambria" w:hAnsi="Cambria"/>
          <w:b w:val="1"/>
          <w:bCs w:val="1"/>
          <w:sz w:val="22"/>
          <w:szCs w:val="22"/>
          <w:rtl w:val="0"/>
        </w:rPr>
        <w:t xml:space="preserve">Controllers</w:t>
      </w:r>
      <w:r w:rsidDel="00000000" w:rsidR="00000000" w:rsidRPr="00000000">
        <w:rPr>
          <w:rFonts w:ascii="Cambria" w:cs="Cambria" w:eastAsia="Cambria" w:hAnsi="Cambria"/>
          <w:sz w:val="22"/>
          <w:szCs w:val="22"/>
          <w:rtl w:val="0"/>
        </w:rPr>
        <w:t xml:space="preserve"> section to access the respective </w:t>
      </w:r>
      <w:r w:rsidDel="00000000" w:rsidR="00000000" w:rsidRPr="00000000">
        <w:rPr>
          <w:rFonts w:ascii="Cambria" w:cs="Cambria" w:eastAsia="Cambria" w:hAnsi="Cambria"/>
          <w:b w:val="1"/>
          <w:bCs w:val="1"/>
          <w:sz w:val="22"/>
          <w:szCs w:val="22"/>
          <w:rtl w:val="0"/>
        </w:rPr>
        <w:t xml:space="preserve">Form Controller</w:t>
      </w:r>
      <w:r w:rsidDel="00000000" w:rsidR="00000000" w:rsidRPr="00000000">
        <w:rPr>
          <w:rFonts w:ascii="Cambria" w:cs="Cambria" w:eastAsia="Cambria" w:hAnsi="Cambria"/>
          <w:sz w:val="22"/>
          <w:szCs w:val="22"/>
          <w:rtl w:val="0"/>
        </w:rPr>
        <w:t xml:space="preserve">. Create a method and implement the code snippet like the sample code mentioned below.</w:t>
      </w:r>
    </w:p>
    <w:p w:rsidR="00000000" w:rsidDel="00000000" w:rsidP="00000000" w:rsidRDefault="00000000" w:rsidRPr="00000000" w14:paraId="00000044">
      <w:pPr>
        <w:spacing w:after="120" w:before="120" w:line="288" w:lineRule="auto"/>
        <w:ind w:left="720" w:firstLine="0"/>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4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var keyPhraseComponent = new com.voltmx.KeyPhraseExtraction({</w:t>
      </w:r>
    </w:p>
    <w:p w:rsidR="00000000" w:rsidDel="00000000" w:rsidP="00000000" w:rsidRDefault="00000000" w:rsidRPr="00000000" w14:paraId="0000004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id: "KeyPhraseExtraction",</w:t>
      </w:r>
    </w:p>
    <w:p w:rsidR="00000000" w:rsidDel="00000000" w:rsidP="00000000" w:rsidRDefault="00000000" w:rsidRPr="00000000" w14:paraId="0000004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isVisible: true,</w:t>
      </w:r>
    </w:p>
    <w:p w:rsidR="00000000" w:rsidDel="00000000" w:rsidP="00000000" w:rsidRDefault="00000000" w:rsidRPr="00000000" w14:paraId="0000004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width: "96%",</w:t>
      </w:r>
    </w:p>
    <w:p w:rsidR="00000000" w:rsidDel="00000000" w:rsidP="00000000" w:rsidRDefault="00000000" w:rsidRPr="00000000" w14:paraId="0000004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height: "30%",</w:t>
      </w:r>
    </w:p>
    <w:p w:rsidR="00000000" w:rsidDel="00000000" w:rsidP="00000000" w:rsidRDefault="00000000" w:rsidRPr="00000000" w14:paraId="0000004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left: "2%",</w:t>
      </w:r>
    </w:p>
    <w:p w:rsidR="00000000" w:rsidDel="00000000" w:rsidP="00000000" w:rsidRDefault="00000000" w:rsidRPr="00000000" w14:paraId="0000004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top: "15%",</w:t>
      </w:r>
    </w:p>
    <w:p w:rsidR="00000000" w:rsidDel="00000000" w:rsidP="00000000" w:rsidRDefault="00000000" w:rsidRPr="00000000" w14:paraId="0000004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skin: "slFbox",</w:t>
      </w:r>
    </w:p>
    <w:p w:rsidR="00000000" w:rsidDel="00000000" w:rsidP="00000000" w:rsidRDefault="00000000" w:rsidRPr="00000000" w14:paraId="0000004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zIndex: 1</w:t>
      </w:r>
    </w:p>
    <w:p w:rsidR="00000000" w:rsidDel="00000000" w:rsidP="00000000" w:rsidRDefault="00000000" w:rsidRPr="00000000" w14:paraId="0000004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w:t>
      </w:r>
    </w:p>
    <w:p w:rsidR="00000000" w:rsidDel="00000000" w:rsidP="00000000" w:rsidRDefault="00000000" w:rsidRPr="00000000" w14:paraId="0000004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paddingInPixel: false</w:t>
      </w:r>
    </w:p>
    <w:p w:rsidR="00000000" w:rsidDel="00000000" w:rsidP="00000000" w:rsidRDefault="00000000" w:rsidRPr="00000000" w14:paraId="0000005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w:t>
        <w:br w:type="textWrapping"/>
      </w:r>
    </w:p>
    <w:p w:rsidR="00000000" w:rsidDel="00000000" w:rsidP="00000000" w:rsidRDefault="00000000" w:rsidRPr="00000000" w14:paraId="0000005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this.view.add(keyPhraseComponent);</w:t>
      </w:r>
    </w:p>
    <w:p w:rsidR="00000000" w:rsidDel="00000000" w:rsidP="00000000" w:rsidRDefault="00000000" w:rsidRPr="00000000" w14:paraId="0000005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53">
      <w:pPr>
        <w:spacing w:after="120" w:before="120" w:line="288" w:lineRule="auto"/>
        <w:ind w:left="72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54">
      <w:pPr>
        <w:spacing w:after="280" w:before="0"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In the code snippet, you can edit the properties of the component as per your            requirement. For more information, see Setting Properties.</w:t>
      </w:r>
    </w:p>
    <w:p w:rsidR="00000000" w:rsidDel="00000000" w:rsidP="00000000" w:rsidRDefault="00000000" w:rsidRPr="00000000" w14:paraId="00000055">
      <w:pPr>
        <w:spacing w:after="120" w:before="120" w:line="288"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Save the file</w:t>
      </w:r>
    </w:p>
    <w:p w:rsidR="00000000" w:rsidDel="00000000" w:rsidP="00000000" w:rsidRDefault="00000000" w:rsidRPr="00000000" w14:paraId="00000056">
      <w:pPr>
        <w:spacing w:after="280" w:before="0" w:lineRule="auto"/>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57">
      <w:pPr>
        <w:spacing w:after="280" w:before="0" w:lineRule="auto"/>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58">
      <w:pPr>
        <w:pStyle w:val="Heading2"/>
        <w:spacing w:after="120" w:line="288" w:lineRule="auto"/>
        <w:ind w:left="0" w:firstLine="0"/>
        <w:rPr>
          <w:b w:val="1"/>
          <w:bCs w:val="1"/>
          <w:sz w:val="28"/>
          <w:szCs w:val="28"/>
        </w:rPr>
      </w:pPr>
      <w:r w:rsidDel="00000000" w:rsidR="00000000" w:rsidRPr="00000000">
        <w:rPr>
          <w:b w:val="1"/>
          <w:bCs w:val="1"/>
          <w:sz w:val="28"/>
          <w:szCs w:val="28"/>
          <w:rtl w:val="0"/>
        </w:rPr>
        <w:t xml:space="preserve">4. Properties:</w:t>
      </w:r>
    </w:p>
    <w:p w:rsidR="00000000" w:rsidDel="00000000" w:rsidP="00000000" w:rsidRDefault="00000000" w:rsidRPr="00000000" w14:paraId="00000059">
      <w:pPr>
        <w:rPr>
          <w:rFonts w:ascii="Cambria" w:cs="Cambria" w:eastAsia="Cambria" w:hAnsi="Cambria"/>
          <w:sz w:val="22"/>
          <w:szCs w:val="22"/>
        </w:rPr>
      </w:pPr>
      <w:r w:rsidDel="00000000" w:rsidR="00000000" w:rsidRPr="00000000">
        <w:rPr>
          <w:rtl w:val="0"/>
        </w:rPr>
        <w:t xml:space="preserve">      </w:t>
      </w:r>
      <w:r w:rsidDel="00000000" w:rsidR="00000000" w:rsidRPr="00000000">
        <w:rPr>
          <w:rFonts w:ascii="Cambria" w:cs="Cambria" w:eastAsia="Cambria" w:hAnsi="Cambria"/>
          <w:sz w:val="22"/>
          <w:szCs w:val="22"/>
          <w:rtl w:val="0"/>
        </w:rPr>
        <w:t xml:space="preserve">The properties provided on the </w:t>
      </w:r>
      <w:r w:rsidDel="00000000" w:rsidR="00000000" w:rsidRPr="00000000">
        <w:rPr>
          <w:rFonts w:ascii="Cambria" w:cs="Cambria" w:eastAsia="Cambria" w:hAnsi="Cambria"/>
          <w:b w:val="1"/>
          <w:bCs w:val="1"/>
          <w:sz w:val="22"/>
          <w:szCs w:val="22"/>
          <w:rtl w:val="0"/>
        </w:rPr>
        <w:t xml:space="preserve">Component</w:t>
      </w:r>
      <w:r w:rsidDel="00000000" w:rsidR="00000000" w:rsidRPr="00000000">
        <w:rPr>
          <w:rFonts w:ascii="Cambria" w:cs="Cambria" w:eastAsia="Cambria" w:hAnsi="Cambria"/>
          <w:sz w:val="22"/>
          <w:szCs w:val="22"/>
          <w:rtl w:val="0"/>
        </w:rPr>
        <w:t xml:space="preserve"> tab allow you to customize the UI elements in the </w:t>
      </w:r>
      <w:r w:rsidDel="00000000" w:rsidR="00000000" w:rsidRPr="00000000">
        <w:rPr>
          <w:rFonts w:ascii="Cambria" w:cs="Cambria" w:eastAsia="Cambria" w:hAnsi="Cambria"/>
          <w:b w:val="1"/>
          <w:bCs w:val="1"/>
          <w:sz w:val="22"/>
          <w:szCs w:val="22"/>
          <w:rtl w:val="0"/>
        </w:rPr>
        <w:t xml:space="preserve">Key Phrase Extraction </w:t>
      </w:r>
      <w:r w:rsidDel="00000000" w:rsidR="00000000" w:rsidRPr="00000000">
        <w:rPr>
          <w:rFonts w:ascii="Cambria" w:cs="Cambria" w:eastAsia="Cambria" w:hAnsi="Cambria"/>
          <w:sz w:val="22"/>
          <w:szCs w:val="22"/>
          <w:rtl w:val="0"/>
        </w:rPr>
        <w:t xml:space="preserve">component. You can set the properties directly on the </w:t>
      </w:r>
      <w:r w:rsidDel="00000000" w:rsidR="00000000" w:rsidRPr="00000000">
        <w:rPr>
          <w:rFonts w:ascii="Cambria" w:cs="Cambria" w:eastAsia="Cambria" w:hAnsi="Cambria"/>
          <w:b w:val="1"/>
          <w:bCs w:val="1"/>
          <w:sz w:val="22"/>
          <w:szCs w:val="22"/>
          <w:rtl w:val="0"/>
        </w:rPr>
        <w:t xml:space="preserve">Component</w:t>
      </w:r>
      <w:r w:rsidDel="00000000" w:rsidR="00000000" w:rsidRPr="00000000">
        <w:rPr>
          <w:rFonts w:ascii="Cambria" w:cs="Cambria" w:eastAsia="Cambria" w:hAnsi="Cambria"/>
          <w:sz w:val="22"/>
          <w:szCs w:val="22"/>
          <w:rtl w:val="0"/>
        </w:rPr>
        <w:t xml:space="preserve"> tab or by writing a JavaScript.</w:t>
      </w:r>
    </w:p>
    <w:p w:rsidR="00000000" w:rsidDel="00000000" w:rsidP="00000000" w:rsidRDefault="00000000" w:rsidRPr="00000000" w14:paraId="0000005A">
      <w:pPr>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5B">
      <w:pPr>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 1. ServiceName</w:t>
      </w:r>
    </w:p>
    <w:p w:rsidR="00000000" w:rsidDel="00000000" w:rsidP="00000000" w:rsidRDefault="00000000" w:rsidRPr="00000000" w14:paraId="0000005C">
      <w:pPr>
        <w:jc w:val="both"/>
        <w:rPr>
          <w:rFonts w:ascii="Cambria" w:cs="Cambria" w:eastAsia="Cambria" w:hAnsi="Cambria"/>
          <w:b w:val="1"/>
          <w:bCs w:val="1"/>
        </w:rPr>
      </w:pPr>
      <w:r w:rsidDel="00000000" w:rsidR="00000000" w:rsidRPr="00000000">
        <w:rPr>
          <w:rtl w:val="0"/>
        </w:rPr>
      </w:r>
    </w:p>
    <w:tbl>
      <w:tblPr>
        <w:tblStyle w:val="Table1"/>
        <w:tblW w:w="7110.0" w:type="dxa"/>
        <w:jc w:val="left"/>
        <w:tblLayout w:type="fixed"/>
        <w:tblLook w:val="0400"/>
      </w:tblPr>
      <w:tblGrid>
        <w:gridCol w:w="1335"/>
        <w:gridCol w:w="5775"/>
        <w:tblGridChange w:id="0">
          <w:tblGrid>
            <w:gridCol w:w="1335"/>
            <w:gridCol w:w="5775"/>
          </w:tblGrid>
        </w:tblGridChange>
      </w:tblGrid>
      <w:tr>
        <w:trPr>
          <w:cantSplit w:val="0"/>
          <w:tblHeader w:val="0"/>
        </w:trPr>
        <w:tc>
          <w:tcPr>
            <w:vAlign w:val="center"/>
          </w:tcPr>
          <w:p w:rsidR="00000000" w:rsidDel="00000000" w:rsidP="00000000" w:rsidRDefault="00000000" w:rsidRPr="00000000" w14:paraId="0000005D">
            <w:pPr>
              <w:spacing w:after="150" w:lineRule="auto"/>
              <w:jc w:val="both"/>
              <w:rPr>
                <w:rFonts w:ascii="Cambria" w:cs="Cambria" w:eastAsia="Cambria" w:hAnsi="Cambria"/>
                <w:sz w:val="22"/>
                <w:szCs w:val="22"/>
              </w:rPr>
            </w:pPr>
            <w:bookmarkStart w:colFirst="0" w:colLast="0" w:name="_umg2jl55eqkn" w:id="14"/>
            <w:bookmarkEnd w:id="14"/>
            <w:r w:rsidDel="00000000" w:rsidR="00000000" w:rsidRPr="00000000">
              <w:rPr>
                <w:rFonts w:ascii="Cambria" w:cs="Cambria" w:eastAsia="Cambria" w:hAnsi="Cambria"/>
                <w:b w:val="1"/>
                <w:bCs w:val="1"/>
                <w:sz w:val="22"/>
                <w:szCs w:val="22"/>
                <w:rtl w:val="0"/>
              </w:rPr>
              <w:t xml:space="preserve">Category:</w:t>
            </w:r>
            <w:r w:rsidDel="00000000" w:rsidR="00000000" w:rsidRPr="00000000">
              <w:rPr>
                <w:rtl w:val="0"/>
              </w:rPr>
            </w:r>
          </w:p>
        </w:tc>
        <w:tc>
          <w:tcPr>
            <w:vAlign w:val="center"/>
          </w:tcPr>
          <w:p w:rsidR="00000000" w:rsidDel="00000000" w:rsidP="00000000" w:rsidRDefault="00000000" w:rsidRPr="00000000" w14:paraId="0000005E">
            <w:pPr>
              <w:spacing w:after="15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Custom</w:t>
            </w:r>
          </w:p>
        </w:tc>
      </w:tr>
      <w:tr>
        <w:trPr>
          <w:cantSplit w:val="0"/>
          <w:tblHeader w:val="0"/>
        </w:trPr>
        <w:tc>
          <w:tcPr>
            <w:vAlign w:val="center"/>
          </w:tcPr>
          <w:p w:rsidR="00000000" w:rsidDel="00000000" w:rsidP="00000000" w:rsidRDefault="00000000" w:rsidRPr="00000000" w14:paraId="0000005F">
            <w:pPr>
              <w:spacing w:after="150" w:lineRule="auto"/>
              <w:jc w:val="both"/>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Description:</w:t>
            </w:r>
            <w:r w:rsidDel="00000000" w:rsidR="00000000" w:rsidRPr="00000000">
              <w:rPr>
                <w:rtl w:val="0"/>
              </w:rPr>
            </w:r>
          </w:p>
        </w:tc>
        <w:tc>
          <w:tcPr>
            <w:vAlign w:val="center"/>
          </w:tcPr>
          <w:p w:rsidR="00000000" w:rsidDel="00000000" w:rsidP="00000000" w:rsidRDefault="00000000" w:rsidRPr="00000000" w14:paraId="00000060">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Specifies the service name in the adapter.</w:t>
            </w:r>
          </w:p>
        </w:tc>
      </w:tr>
      <w:tr>
        <w:trPr>
          <w:cantSplit w:val="0"/>
          <w:tblHeader w:val="0"/>
        </w:trPr>
        <w:tc>
          <w:tcPr>
            <w:vAlign w:val="center"/>
          </w:tcPr>
          <w:p w:rsidR="00000000" w:rsidDel="00000000" w:rsidP="00000000" w:rsidRDefault="00000000" w:rsidRPr="00000000" w14:paraId="00000061">
            <w:pPr>
              <w:spacing w:after="150" w:lineRule="auto"/>
              <w:jc w:val="both"/>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Syntax</w:t>
            </w:r>
            <w:r w:rsidDel="00000000" w:rsidR="00000000" w:rsidRPr="00000000">
              <w:rPr>
                <w:rFonts w:ascii="Cambria" w:cs="Cambria" w:eastAsia="Cambria" w:hAnsi="Cambria"/>
                <w:sz w:val="22"/>
                <w:szCs w:val="22"/>
                <w:rtl w:val="0"/>
              </w:rPr>
              <w:t xml:space="preserve">:</w:t>
            </w:r>
          </w:p>
        </w:tc>
        <w:tc>
          <w:tcPr>
            <w:vAlign w:val="center"/>
          </w:tcPr>
          <w:p w:rsidR="00000000" w:rsidDel="00000000" w:rsidP="00000000" w:rsidRDefault="00000000" w:rsidRPr="00000000" w14:paraId="00000062">
            <w:pPr>
              <w:widowControl w:val="0"/>
              <w:spacing w:line="276" w:lineRule="auto"/>
              <w:jc w:val="both"/>
              <w:rPr>
                <w:rFonts w:ascii="Cambria" w:cs="Cambria" w:eastAsia="Cambria" w:hAnsi="Cambria"/>
                <w:sz w:val="22"/>
                <w:szCs w:val="22"/>
              </w:rPr>
            </w:pPr>
            <w:r w:rsidDel="00000000" w:rsidR="00000000" w:rsidRPr="00000000">
              <w:rPr>
                <w:rtl w:val="0"/>
              </w:rPr>
            </w:r>
          </w:p>
          <w:tbl>
            <w:tblPr>
              <w:tblStyle w:val="Table2"/>
              <w:tblW w:w="2552.0" w:type="dxa"/>
              <w:jc w:val="left"/>
              <w:tblLayout w:type="fixed"/>
              <w:tblLook w:val="0400"/>
            </w:tblPr>
            <w:tblGrid>
              <w:gridCol w:w="136"/>
              <w:gridCol w:w="2416"/>
              <w:tblGridChange w:id="0">
                <w:tblGrid>
                  <w:gridCol w:w="136"/>
                  <w:gridCol w:w="2416"/>
                </w:tblGrid>
              </w:tblGridChange>
            </w:tblGrid>
            <w:tr>
              <w:trPr>
                <w:cantSplit w:val="0"/>
                <w:tblHeader w:val="0"/>
              </w:trPr>
              <w:tc>
                <w:tcPr>
                  <w:vAlign w:val="center"/>
                </w:tcPr>
                <w:p w:rsidR="00000000" w:rsidDel="00000000" w:rsidP="00000000" w:rsidRDefault="00000000" w:rsidRPr="00000000" w14:paraId="00000063">
                  <w:pPr>
                    <w:jc w:val="both"/>
                    <w:rPr>
                      <w:rFonts w:ascii="Cambria" w:cs="Cambria" w:eastAsia="Cambria" w:hAnsi="Cambria"/>
                      <w:sz w:val="22"/>
                      <w:szCs w:val="22"/>
                    </w:rPr>
                  </w:pPr>
                  <w:r w:rsidDel="00000000" w:rsidR="00000000" w:rsidRPr="00000000">
                    <w:rPr>
                      <w:rtl w:val="0"/>
                    </w:rPr>
                  </w:r>
                </w:p>
              </w:tc>
              <w:tc>
                <w:tcPr>
                  <w:vAlign w:val="center"/>
                </w:tcPr>
                <w:p w:rsidR="00000000" w:rsidDel="00000000" w:rsidP="00000000" w:rsidRDefault="00000000" w:rsidRPr="00000000" w14:paraId="00000064">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ServiceName</w:t>
                  </w:r>
                </w:p>
              </w:tc>
            </w:tr>
          </w:tbl>
          <w:p w:rsidR="00000000" w:rsidDel="00000000" w:rsidP="00000000" w:rsidRDefault="00000000" w:rsidRPr="00000000" w14:paraId="00000065">
            <w:pPr>
              <w:spacing w:after="150" w:lineRule="auto"/>
              <w:jc w:val="both"/>
              <w:rPr>
                <w:rFonts w:ascii="Cambria" w:cs="Cambria" w:eastAsia="Cambria" w:hAnsi="Cambria"/>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6">
            <w:pPr>
              <w:spacing w:after="150" w:lineRule="auto"/>
              <w:jc w:val="both"/>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Type:</w:t>
            </w:r>
            <w:r w:rsidDel="00000000" w:rsidR="00000000" w:rsidRPr="00000000">
              <w:rPr>
                <w:rtl w:val="0"/>
              </w:rPr>
            </w:r>
          </w:p>
        </w:tc>
        <w:tc>
          <w:tcPr>
            <w:vAlign w:val="center"/>
          </w:tcPr>
          <w:p w:rsidR="00000000" w:rsidDel="00000000" w:rsidP="00000000" w:rsidRDefault="00000000" w:rsidRPr="00000000" w14:paraId="00000067">
            <w:pPr>
              <w:spacing w:before="28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String</w:t>
            </w:r>
          </w:p>
        </w:tc>
      </w:tr>
      <w:tr>
        <w:trPr>
          <w:cantSplit w:val="0"/>
          <w:tblHeader w:val="0"/>
        </w:trPr>
        <w:tc>
          <w:tcPr>
            <w:vAlign w:val="center"/>
          </w:tcPr>
          <w:p w:rsidR="00000000" w:rsidDel="00000000" w:rsidP="00000000" w:rsidRDefault="00000000" w:rsidRPr="00000000" w14:paraId="00000068">
            <w:pPr>
              <w:spacing w:after="150" w:lineRule="auto"/>
              <w:jc w:val="both"/>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Read/Write:</w:t>
            </w:r>
            <w:r w:rsidDel="00000000" w:rsidR="00000000" w:rsidRPr="00000000">
              <w:rPr>
                <w:rtl w:val="0"/>
              </w:rPr>
            </w:r>
          </w:p>
        </w:tc>
        <w:tc>
          <w:tcPr>
            <w:vAlign w:val="center"/>
          </w:tcPr>
          <w:p w:rsidR="00000000" w:rsidDel="00000000" w:rsidP="00000000" w:rsidRDefault="00000000" w:rsidRPr="00000000" w14:paraId="00000069">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Write</w:t>
            </w:r>
          </w:p>
        </w:tc>
      </w:tr>
      <w:tr>
        <w:trPr>
          <w:cantSplit w:val="0"/>
          <w:tblHeader w:val="0"/>
        </w:trPr>
        <w:tc>
          <w:tcPr>
            <w:vAlign w:val="center"/>
          </w:tcPr>
          <w:p w:rsidR="00000000" w:rsidDel="00000000" w:rsidP="00000000" w:rsidRDefault="00000000" w:rsidRPr="00000000" w14:paraId="0000006A">
            <w:pPr>
              <w:jc w:val="both"/>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Example:</w:t>
            </w:r>
            <w:r w:rsidDel="00000000" w:rsidR="00000000" w:rsidRPr="00000000">
              <w:rPr>
                <w:rtl w:val="0"/>
              </w:rPr>
            </w:r>
          </w:p>
        </w:tc>
        <w:tc>
          <w:tcPr>
            <w:vAlign w:val="center"/>
          </w:tcPr>
          <w:p w:rsidR="00000000" w:rsidDel="00000000" w:rsidP="00000000" w:rsidRDefault="00000000" w:rsidRPr="00000000" w14:paraId="0000006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this.view.componentID.ServiceName = "Service Name";</w:t>
            </w:r>
          </w:p>
        </w:tc>
      </w:tr>
    </w:tbl>
    <w:p w:rsidR="00000000" w:rsidDel="00000000" w:rsidP="00000000" w:rsidRDefault="00000000" w:rsidRPr="00000000" w14:paraId="0000006C">
      <w:pPr>
        <w:jc w:val="both"/>
        <w:rPr>
          <w:rFonts w:ascii="Cambria" w:cs="Cambria" w:eastAsia="Cambria" w:hAnsi="Cambria"/>
          <w:b w:val="1"/>
          <w:bCs w:val="1"/>
          <w:sz w:val="22"/>
          <w:szCs w:val="22"/>
        </w:rPr>
      </w:pPr>
      <w:r w:rsidDel="00000000" w:rsidR="00000000" w:rsidRPr="00000000">
        <w:rPr>
          <w:rtl w:val="0"/>
        </w:rPr>
      </w:r>
    </w:p>
    <w:p w:rsidR="00000000" w:rsidDel="00000000" w:rsidP="00000000" w:rsidRDefault="00000000" w:rsidRPr="00000000" w14:paraId="0000006D">
      <w:pPr>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6E">
      <w:pPr>
        <w:spacing w:after="120" w:line="288" w:lineRule="auto"/>
        <w:rPr>
          <w:b w:val="1"/>
          <w:bCs w:val="1"/>
        </w:rPr>
      </w:pPr>
      <w:r w:rsidDel="00000000" w:rsidR="00000000" w:rsidRPr="00000000">
        <w:rPr>
          <w:rtl w:val="0"/>
        </w:rPr>
      </w:r>
    </w:p>
    <w:p w:rsidR="00000000" w:rsidDel="00000000" w:rsidP="00000000" w:rsidRDefault="00000000" w:rsidRPr="00000000" w14:paraId="0000006F">
      <w:pPr>
        <w:spacing w:after="120" w:line="288" w:lineRule="auto"/>
        <w:rPr>
          <w:b w:val="1"/>
          <w:bCs w:val="1"/>
        </w:rPr>
      </w:pPr>
      <w:r w:rsidDel="00000000" w:rsidR="00000000" w:rsidRPr="00000000">
        <w:rPr>
          <w:rtl w:val="0"/>
        </w:rPr>
      </w:r>
    </w:p>
    <w:p w:rsidR="00000000" w:rsidDel="00000000" w:rsidP="00000000" w:rsidRDefault="00000000" w:rsidRPr="00000000" w14:paraId="00000070">
      <w:pPr>
        <w:pStyle w:val="Heading2"/>
        <w:spacing w:after="120" w:lineRule="auto"/>
        <w:ind w:left="360" w:firstLine="360"/>
        <w:rPr>
          <w:b w:val="1"/>
          <w:bCs w:val="1"/>
          <w:color w:val="000000"/>
          <w:sz w:val="22"/>
          <w:szCs w:val="22"/>
        </w:rPr>
      </w:pPr>
      <w:bookmarkStart w:colFirst="0" w:colLast="0" w:name="_hpt53eoicuhu" w:id="15"/>
      <w:bookmarkEnd w:id="15"/>
      <w:r w:rsidDel="00000000" w:rsidR="00000000" w:rsidRPr="00000000">
        <w:rPr>
          <w:b w:val="1"/>
          <w:bCs w:val="1"/>
          <w:color w:val="000000"/>
          <w:sz w:val="22"/>
          <w:szCs w:val="22"/>
          <w:rtl w:val="0"/>
        </w:rPr>
        <w:t xml:space="preserve">B. Events </w:t>
      </w:r>
    </w:p>
    <w:p w:rsidR="00000000" w:rsidDel="00000000" w:rsidP="00000000" w:rsidRDefault="00000000" w:rsidRPr="00000000" w14:paraId="00000071">
      <w:pPr>
        <w:spacing w:after="120" w:lineRule="auto"/>
        <w:ind w:left="36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You can define events to be executed when an action is performed. You can configure the events directly on the Actions tab or by writing a JavaScript. To configure the events on the Actions tab, click Edit against each event. For more information, refer Add Actions.</w:t>
      </w:r>
    </w:p>
    <w:p w:rsidR="00000000" w:rsidDel="00000000" w:rsidP="00000000" w:rsidRDefault="00000000" w:rsidRPr="00000000" w14:paraId="00000072">
      <w:pPr>
        <w:spacing w:after="120" w:lineRule="auto"/>
        <w:ind w:left="36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This section provides details about each event that help you define the actions by writing a JavaScript.</w:t>
      </w:r>
    </w:p>
    <w:p w:rsidR="00000000" w:rsidDel="00000000" w:rsidP="00000000" w:rsidRDefault="00000000" w:rsidRPr="00000000" w14:paraId="00000073">
      <w:pPr>
        <w:spacing w:after="120" w:line="288" w:lineRule="auto"/>
        <w:rPr>
          <w:rFonts w:ascii="Cambria" w:cs="Cambria" w:eastAsia="Cambria" w:hAnsi="Cambria"/>
          <w:b w:val="1"/>
          <w:bCs w:val="1"/>
          <w:sz w:val="22"/>
          <w:szCs w:val="22"/>
        </w:rPr>
      </w:pPr>
      <w:r w:rsidDel="00000000" w:rsidR="00000000" w:rsidRPr="00000000">
        <w:rPr>
          <w:rtl w:val="0"/>
        </w:rPr>
      </w:r>
    </w:p>
    <w:p w:rsidR="00000000" w:rsidDel="00000000" w:rsidP="00000000" w:rsidRDefault="00000000" w:rsidRPr="00000000" w14:paraId="00000074">
      <w:pPr>
        <w:spacing w:after="120" w:line="288" w:lineRule="auto"/>
        <w:rPr>
          <w:rFonts w:ascii="Cambria" w:cs="Cambria" w:eastAsia="Cambria" w:hAnsi="Cambria"/>
          <w:b w:val="1"/>
          <w:bCs w:val="1"/>
          <w:sz w:val="22"/>
          <w:szCs w:val="22"/>
        </w:rPr>
      </w:pPr>
      <w:r w:rsidDel="00000000" w:rsidR="00000000" w:rsidRPr="00000000">
        <w:rPr>
          <w:rtl w:val="0"/>
        </w:rPr>
      </w:r>
    </w:p>
    <w:p w:rsidR="00000000" w:rsidDel="00000000" w:rsidP="00000000" w:rsidRDefault="00000000" w:rsidRPr="00000000" w14:paraId="00000075">
      <w:pPr>
        <w:spacing w:after="120" w:line="288" w:lineRule="auto"/>
        <w:rPr>
          <w:rFonts w:ascii="Cambria" w:cs="Cambria" w:eastAsia="Cambria" w:hAnsi="Cambria"/>
          <w:b w:val="1"/>
          <w:bCs w:val="1"/>
          <w:sz w:val="22"/>
          <w:szCs w:val="22"/>
        </w:rPr>
      </w:pPr>
      <w:r w:rsidDel="00000000" w:rsidR="00000000" w:rsidRPr="00000000">
        <w:rPr>
          <w:rtl w:val="0"/>
        </w:rPr>
      </w:r>
    </w:p>
    <w:p w:rsidR="00000000" w:rsidDel="00000000" w:rsidP="00000000" w:rsidRDefault="00000000" w:rsidRPr="00000000" w14:paraId="00000076">
      <w:pPr>
        <w:rPr>
          <w:rFonts w:ascii="Cambria" w:cs="Cambria" w:eastAsia="Cambria" w:hAnsi="Cambria"/>
          <w:b w:val="1"/>
          <w:bCs w:val="1"/>
          <w:sz w:val="22"/>
          <w:szCs w:val="22"/>
        </w:rPr>
      </w:pPr>
      <w:r w:rsidDel="00000000" w:rsidR="00000000" w:rsidRPr="00000000">
        <w:rPr>
          <w:rtl w:val="0"/>
        </w:rPr>
        <w:t xml:space="preserve">   </w:t>
      </w:r>
      <w:r w:rsidDel="00000000" w:rsidR="00000000" w:rsidRPr="00000000">
        <w:rPr>
          <w:rFonts w:ascii="Cambria" w:cs="Cambria" w:eastAsia="Cambria" w:hAnsi="Cambria"/>
          <w:b w:val="1"/>
          <w:bCs w:val="1"/>
          <w:rtl w:val="0"/>
        </w:rPr>
        <w:t xml:space="preserve">  1. onKeyPhrasesSuccess</w:t>
      </w:r>
      <w:r w:rsidDel="00000000" w:rsidR="00000000" w:rsidRPr="00000000">
        <w:rPr>
          <w:rtl w:val="0"/>
        </w:rPr>
      </w:r>
    </w:p>
    <w:tbl>
      <w:tblPr>
        <w:tblStyle w:val="Table3"/>
        <w:tblW w:w="864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20"/>
        <w:gridCol w:w="4320"/>
        <w:tblGridChange w:id="0">
          <w:tblGrid>
            <w:gridCol w:w="4320"/>
            <w:gridCol w:w="432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Description:</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Triggered when key phrase extraction is completed successfully. Receives the key phrases extracted from the input text.</w:t>
            </w:r>
          </w:p>
          <w:p w:rsidR="00000000" w:rsidDel="00000000" w:rsidP="00000000" w:rsidRDefault="00000000" w:rsidRPr="00000000" w14:paraId="00000079">
            <w:pPr>
              <w:widowControl w:val="0"/>
              <w:rPr>
                <w:rFonts w:ascii="Cambria" w:cs="Cambria" w:eastAsia="Cambria" w:hAnsi="Cambria"/>
                <w:sz w:val="22"/>
                <w:szCs w:val="22"/>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Syntax:</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onKeyPhrasesSuccess</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Parameters:</w:t>
            </w:r>
          </w:p>
        </w:tc>
        <w:tc>
          <w:tcPr>
            <w:tcBorders>
              <w:top w:color="ffffff" w:space="0" w:sz="8" w:val="single"/>
              <w:left w:color="ffffff" w:space="0" w:sz="8" w:val="single"/>
              <w:bottom w:color="d9d9d9"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keyPhrases</w:t>
            </w:r>
          </w:p>
        </w:tc>
      </w:tr>
      <w:tr>
        <w:trPr>
          <w:cantSplit w:val="0"/>
          <w:tblHeader w:val="0"/>
        </w:trPr>
        <w:tc>
          <w:tcPr>
            <w:tcBorders>
              <w:top w:color="ffffff" w:space="0" w:sz="8" w:val="single"/>
              <w:left w:color="ffffff" w:space="0" w:sz="8" w:val="single"/>
              <w:bottom w:color="ffffff"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Example:</w:t>
            </w:r>
          </w:p>
        </w:tc>
        <w:tc>
          <w:tcPr>
            <w:tcBorders>
              <w:top w:color="d9d9d9" w:space="0" w:sz="8" w:val="single"/>
              <w:left w:color="d9d9d9" w:space="0" w:sz="8" w:val="single"/>
              <w:bottom w:color="d9d9d9" w:space="0" w:sz="8" w:val="single"/>
              <w:right w:color="d9d9d9"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7F">
            <w:pPr>
              <w:widowControl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this.view.componentID.onKeyPhrasesSuccess= function(keyPhrases){</w:t>
            </w:r>
          </w:p>
          <w:p w:rsidR="00000000" w:rsidDel="00000000" w:rsidP="00000000" w:rsidRDefault="00000000" w:rsidRPr="00000000" w14:paraId="00000080">
            <w:pPr>
              <w:widowControl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alert("Key Phrase Extracted”); </w:t>
            </w:r>
          </w:p>
          <w:p w:rsidR="00000000" w:rsidDel="00000000" w:rsidP="00000000" w:rsidRDefault="00000000" w:rsidRPr="00000000" w14:paraId="00000081">
            <w:pPr>
              <w:widowControl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}.bind(this);</w:t>
            </w:r>
          </w:p>
        </w:tc>
      </w:tr>
    </w:tbl>
    <w:p w:rsidR="00000000" w:rsidDel="00000000" w:rsidP="00000000" w:rsidRDefault="00000000" w:rsidRPr="00000000" w14:paraId="00000082">
      <w:pPr>
        <w:pStyle w:val="Heading3"/>
        <w:keepNext w:val="1"/>
        <w:keepLines w:val="1"/>
        <w:spacing w:after="80" w:before="320" w:line="276" w:lineRule="auto"/>
        <w:ind w:left="0" w:firstLine="0"/>
        <w:jc w:val="both"/>
        <w:rPr>
          <w:b w:val="1"/>
          <w:bCs w:val="1"/>
        </w:rPr>
      </w:pPr>
      <w:bookmarkStart w:colFirst="0" w:colLast="0" w:name="_o984pds84vvf" w:id="16"/>
      <w:bookmarkEnd w:id="16"/>
      <w:r w:rsidDel="00000000" w:rsidR="00000000" w:rsidRPr="00000000">
        <w:rPr>
          <w:rtl w:val="0"/>
        </w:rPr>
        <w:t xml:space="preserve">        </w:t>
      </w:r>
      <w:r w:rsidDel="00000000" w:rsidR="00000000" w:rsidRPr="00000000">
        <w:rPr>
          <w:b w:val="1"/>
          <w:bCs w:val="1"/>
          <w:rtl w:val="0"/>
        </w:rPr>
        <w:t xml:space="preserve">2. onKeyPhrasesFailure</w:t>
      </w:r>
    </w:p>
    <w:p w:rsidR="00000000" w:rsidDel="00000000" w:rsidP="00000000" w:rsidRDefault="00000000" w:rsidRPr="00000000" w14:paraId="00000083">
      <w:pPr>
        <w:rPr>
          <w:rFonts w:ascii="Cambria" w:cs="Cambria" w:eastAsia="Cambria" w:hAnsi="Cambria"/>
          <w:sz w:val="22"/>
          <w:szCs w:val="22"/>
        </w:rPr>
      </w:pPr>
      <w:r w:rsidDel="00000000" w:rsidR="00000000" w:rsidRPr="00000000">
        <w:rPr>
          <w:rtl w:val="0"/>
        </w:rPr>
      </w:r>
    </w:p>
    <w:tbl>
      <w:tblPr>
        <w:tblStyle w:val="Table4"/>
        <w:tblW w:w="876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20"/>
        <w:gridCol w:w="4440"/>
        <w:tblGridChange w:id="0">
          <w:tblGrid>
            <w:gridCol w:w="4320"/>
            <w:gridCol w:w="444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Description:</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Triggered when key phrase extraction fails due to an error or service issue.Receives the error details.</w:t>
            </w:r>
          </w:p>
          <w:p w:rsidR="00000000" w:rsidDel="00000000" w:rsidP="00000000" w:rsidRDefault="00000000" w:rsidRPr="00000000" w14:paraId="00000086">
            <w:pPr>
              <w:widowControl w:val="0"/>
              <w:rPr>
                <w:rFonts w:ascii="Cambria" w:cs="Cambria" w:eastAsia="Cambria" w:hAnsi="Cambria"/>
                <w:sz w:val="22"/>
                <w:szCs w:val="22"/>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Syntax:</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onKeyPhrasesFailure</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Parameters:</w:t>
            </w:r>
          </w:p>
        </w:tc>
        <w:tc>
          <w:tcPr>
            <w:tcBorders>
              <w:top w:color="ffffff" w:space="0" w:sz="8" w:val="single"/>
              <w:left w:color="ffffff" w:space="0" w:sz="8" w:val="single"/>
              <w:bottom w:color="d9d9d9"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keyPhrases</w:t>
            </w:r>
          </w:p>
        </w:tc>
      </w:tr>
      <w:tr>
        <w:trPr>
          <w:cantSplit w:val="0"/>
          <w:tblHeader w:val="0"/>
        </w:trPr>
        <w:tc>
          <w:tcPr>
            <w:tcBorders>
              <w:top w:color="ffffff" w:space="0" w:sz="8" w:val="single"/>
              <w:left w:color="ffffff" w:space="0" w:sz="8" w:val="single"/>
              <w:bottom w:color="ffffff"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Example:</w:t>
            </w:r>
          </w:p>
        </w:tc>
        <w:tc>
          <w:tcPr>
            <w:tcBorders>
              <w:top w:color="d9d9d9" w:space="0" w:sz="8" w:val="single"/>
              <w:left w:color="d9d9d9" w:space="0" w:sz="8" w:val="single"/>
              <w:bottom w:color="d9d9d9" w:space="0" w:sz="8" w:val="single"/>
              <w:right w:color="d9d9d9"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8C">
            <w:pPr>
              <w:widowControl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this.view.componentID.onKeyPhrasesFailure= function(error){</w:t>
            </w:r>
          </w:p>
          <w:p w:rsidR="00000000" w:rsidDel="00000000" w:rsidP="00000000" w:rsidRDefault="00000000" w:rsidRPr="00000000" w14:paraId="0000008D">
            <w:pPr>
              <w:widowControl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alert("Key Phrase Extraction failed”); </w:t>
            </w:r>
          </w:p>
          <w:p w:rsidR="00000000" w:rsidDel="00000000" w:rsidP="00000000" w:rsidRDefault="00000000" w:rsidRPr="00000000" w14:paraId="0000008E">
            <w:pPr>
              <w:widowControl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}.bind(this);</w:t>
            </w:r>
          </w:p>
        </w:tc>
      </w:tr>
    </w:tbl>
    <w:p w:rsidR="00000000" w:rsidDel="00000000" w:rsidP="00000000" w:rsidRDefault="00000000" w:rsidRPr="00000000" w14:paraId="0000008F">
      <w:pPr>
        <w:pStyle w:val="Heading3"/>
        <w:keepNext w:val="1"/>
        <w:keepLines w:val="1"/>
        <w:spacing w:after="80" w:before="320" w:line="276" w:lineRule="auto"/>
        <w:ind w:left="720"/>
        <w:jc w:val="both"/>
        <w:rPr>
          <w:sz w:val="22"/>
          <w:szCs w:val="22"/>
        </w:rPr>
      </w:pPr>
      <w:bookmarkStart w:colFirst="0" w:colLast="0" w:name="_ancrxmsce0ee" w:id="17"/>
      <w:bookmarkEnd w:id="17"/>
      <w:r w:rsidDel="00000000" w:rsidR="00000000" w:rsidRPr="00000000">
        <w:rPr>
          <w:rtl w:val="0"/>
        </w:rPr>
      </w:r>
    </w:p>
    <w:p w:rsidR="00000000" w:rsidDel="00000000" w:rsidP="00000000" w:rsidRDefault="00000000" w:rsidRPr="00000000" w14:paraId="00000090">
      <w:pPr>
        <w:pStyle w:val="Heading2"/>
        <w:spacing w:after="120" w:line="288" w:lineRule="auto"/>
        <w:ind w:left="0" w:firstLine="0"/>
        <w:rPr>
          <w:color w:val="000000"/>
          <w:sz w:val="22"/>
          <w:szCs w:val="22"/>
        </w:rPr>
      </w:pPr>
      <w:r w:rsidDel="00000000" w:rsidR="00000000" w:rsidRPr="00000000">
        <w:rPr>
          <w:b w:val="1"/>
          <w:bCs w:val="1"/>
          <w:sz w:val="28"/>
          <w:szCs w:val="28"/>
          <w:rtl w:val="0"/>
        </w:rPr>
        <w:t xml:space="preserve">5. References</w:t>
        <w:br w:type="textWrapping"/>
        <w:t xml:space="preserve">      A.</w:t>
      </w:r>
      <w:r w:rsidDel="00000000" w:rsidR="00000000" w:rsidRPr="00000000">
        <w:rPr>
          <w:b w:val="1"/>
          <w:bCs w:val="1"/>
          <w:color w:val="000000"/>
          <w:sz w:val="26"/>
          <w:szCs w:val="26"/>
          <w:rtl w:val="0"/>
        </w:rPr>
        <w:t xml:space="preserve">  Endpoint Documentation</w:t>
      </w:r>
      <w:r w:rsidDel="00000000" w:rsidR="00000000" w:rsidRPr="00000000">
        <w:rPr>
          <w:color w:val="000000"/>
          <w:sz w:val="22"/>
          <w:szCs w:val="22"/>
          <w:rtl w:val="0"/>
        </w:rPr>
        <w:t xml:space="preserve">                </w:t>
      </w:r>
    </w:p>
    <w:p w:rsidR="00000000" w:rsidDel="00000000" w:rsidP="00000000" w:rsidRDefault="00000000" w:rsidRPr="00000000" w14:paraId="00000091">
      <w:pPr>
        <w:numPr>
          <w:ilvl w:val="0"/>
          <w:numId w:val="6"/>
        </w:numPr>
        <w:ind w:left="720" w:hanging="360"/>
        <w:rPr/>
      </w:pPr>
      <w:hyperlink r:id="rId18">
        <w:r w:rsidDel="00000000" w:rsidR="00000000" w:rsidRPr="00000000">
          <w:rPr>
            <w:color w:val="1155cc"/>
            <w:u w:val="single"/>
            <w:rtl w:val="0"/>
          </w:rPr>
          <w:t xml:space="preserve">Amazon Comprehend Detect Key phrase</w:t>
        </w:r>
      </w:hyperlink>
      <w:r w:rsidDel="00000000" w:rsidR="00000000" w:rsidRPr="00000000">
        <w:rPr>
          <w:rtl w:val="0"/>
        </w:rPr>
      </w:r>
    </w:p>
    <w:p w:rsidR="00000000" w:rsidDel="00000000" w:rsidP="00000000" w:rsidRDefault="00000000" w:rsidRPr="00000000" w14:paraId="00000092">
      <w:pPr>
        <w:numPr>
          <w:ilvl w:val="0"/>
          <w:numId w:val="6"/>
        </w:numPr>
        <w:ind w:left="720" w:hanging="360"/>
        <w:rPr/>
      </w:pPr>
      <w:hyperlink r:id="rId19">
        <w:r w:rsidDel="00000000" w:rsidR="00000000" w:rsidRPr="00000000">
          <w:rPr>
            <w:color w:val="1155cc"/>
            <w:u w:val="single"/>
            <w:rtl w:val="0"/>
          </w:rPr>
          <w:t xml:space="preserve">Google Cloud Natuiral Language AI - Entity Analysis</w:t>
        </w:r>
      </w:hyperlink>
      <w:r w:rsidDel="00000000" w:rsidR="00000000" w:rsidRPr="00000000">
        <w:rPr>
          <w:rtl w:val="0"/>
        </w:rPr>
      </w:r>
    </w:p>
    <w:p w:rsidR="00000000" w:rsidDel="00000000" w:rsidP="00000000" w:rsidRDefault="00000000" w:rsidRPr="00000000" w14:paraId="00000093">
      <w:pPr>
        <w:numPr>
          <w:ilvl w:val="0"/>
          <w:numId w:val="6"/>
        </w:numPr>
        <w:ind w:left="720" w:hanging="360"/>
        <w:rPr/>
      </w:pPr>
      <w:hyperlink r:id="rId20">
        <w:r w:rsidDel="00000000" w:rsidR="00000000" w:rsidRPr="00000000">
          <w:rPr>
            <w:color w:val="1155cc"/>
            <w:u w:val="single"/>
            <w:rtl w:val="0"/>
          </w:rPr>
          <w:t xml:space="preserve">Azure AI Language Detect Key Phrases</w:t>
        </w:r>
      </w:hyperlink>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       </w:t>
      </w:r>
    </w:p>
    <w:p w:rsidR="00000000" w:rsidDel="00000000" w:rsidP="00000000" w:rsidRDefault="00000000" w:rsidRPr="00000000" w14:paraId="00000095">
      <w:pPr>
        <w:pStyle w:val="Heading2"/>
        <w:spacing w:after="120" w:line="288" w:lineRule="auto"/>
        <w:ind w:left="0" w:firstLine="0"/>
        <w:rPr>
          <w:b w:val="1"/>
          <w:bCs w:val="1"/>
          <w:sz w:val="28"/>
          <w:szCs w:val="28"/>
        </w:rPr>
      </w:pPr>
      <w:bookmarkStart w:colFirst="0" w:colLast="0" w:name="_l2rt07i70c8f" w:id="18"/>
      <w:bookmarkEnd w:id="18"/>
      <w:r w:rsidDel="00000000" w:rsidR="00000000" w:rsidRPr="00000000">
        <w:rPr>
          <w:b w:val="1"/>
          <w:bCs w:val="1"/>
          <w:sz w:val="28"/>
          <w:szCs w:val="28"/>
          <w:rtl w:val="0"/>
        </w:rPr>
        <w:t xml:space="preserve">6. Revision History</w:t>
      </w:r>
    </w:p>
    <w:p w:rsidR="00000000" w:rsidDel="00000000" w:rsidP="00000000" w:rsidRDefault="00000000" w:rsidRPr="00000000" w14:paraId="00000096">
      <w:pPr>
        <w:ind w:left="36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App version 1.0.0:</w:t>
      </w:r>
    </w:p>
    <w:p w:rsidR="00000000" w:rsidDel="00000000" w:rsidP="00000000" w:rsidRDefault="00000000" w:rsidRPr="00000000" w14:paraId="00000097">
      <w:pPr>
        <w:pStyle w:val="Heading2"/>
        <w:numPr>
          <w:ilvl w:val="0"/>
          <w:numId w:val="1"/>
        </w:numPr>
        <w:spacing w:after="120" w:lineRule="auto"/>
        <w:ind w:left="720" w:hanging="360"/>
        <w:rPr>
          <w:b w:val="1"/>
          <w:bCs w:val="1"/>
          <w:color w:val="000000"/>
        </w:rPr>
      </w:pPr>
      <w:r w:rsidDel="00000000" w:rsidR="00000000" w:rsidRPr="00000000">
        <w:rPr>
          <w:b w:val="1"/>
          <w:bCs w:val="1"/>
          <w:color w:val="000000"/>
          <w:rtl w:val="0"/>
        </w:rPr>
        <w:t xml:space="preserve">Known Issues</w:t>
      </w:r>
      <w:r w:rsidDel="00000000" w:rsidR="00000000" w:rsidRPr="00000000">
        <w:rPr>
          <w:rtl w:val="0"/>
        </w:rPr>
      </w:r>
    </w:p>
    <w:p w:rsidR="00000000" w:rsidDel="00000000" w:rsidP="00000000" w:rsidRDefault="00000000" w:rsidRPr="00000000" w14:paraId="00000098">
      <w:pPr>
        <w:numPr>
          <w:ilvl w:val="0"/>
          <w:numId w:val="4"/>
        </w:numPr>
        <w:spacing w:after="280" w:before="280" w:lineRule="auto"/>
        <w:ind w:left="1080" w:hanging="36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No Known Issues</w:t>
      </w:r>
    </w:p>
    <w:p w:rsidR="00000000" w:rsidDel="00000000" w:rsidP="00000000" w:rsidRDefault="00000000" w:rsidRPr="00000000" w14:paraId="00000099">
      <w:pPr>
        <w:pStyle w:val="Heading2"/>
        <w:numPr>
          <w:ilvl w:val="0"/>
          <w:numId w:val="1"/>
        </w:numPr>
        <w:spacing w:after="120" w:line="288" w:lineRule="auto"/>
        <w:ind w:left="720" w:hanging="360"/>
        <w:rPr>
          <w:b w:val="1"/>
          <w:bCs w:val="1"/>
          <w:color w:val="000000"/>
        </w:rPr>
      </w:pPr>
      <w:bookmarkStart w:colFirst="0" w:colLast="0" w:name="_jtpwf2flbucr" w:id="19"/>
      <w:bookmarkEnd w:id="19"/>
      <w:r w:rsidDel="00000000" w:rsidR="00000000" w:rsidRPr="00000000">
        <w:rPr>
          <w:b w:val="1"/>
          <w:bCs w:val="1"/>
          <w:color w:val="000000"/>
          <w:rtl w:val="0"/>
        </w:rPr>
        <w:t xml:space="preserve">Limitations</w:t>
      </w:r>
      <w:r w:rsidDel="00000000" w:rsidR="00000000" w:rsidRPr="00000000">
        <w:rPr>
          <w:rtl w:val="0"/>
        </w:rPr>
      </w:r>
    </w:p>
    <w:p w:rsidR="00000000" w:rsidDel="00000000" w:rsidP="00000000" w:rsidRDefault="00000000" w:rsidRPr="00000000" w14:paraId="0000009A">
      <w:pPr>
        <w:numPr>
          <w:ilvl w:val="0"/>
          <w:numId w:val="4"/>
        </w:numPr>
        <w:spacing w:after="160" w:before="280" w:lineRule="auto"/>
        <w:ind w:left="1080" w:hanging="36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Azure AI Language's Detect Key Phrases API does not return a confidence score.</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59" w:lineRule="auto"/>
        <w:ind w:left="720" w:right="0" w:firstLine="0"/>
        <w:jc w:val="left"/>
        <w:rPr>
          <w:rFonts w:ascii="Poppins Light" w:cs="Poppins Light" w:eastAsia="Poppins Light" w:hAnsi="Poppins Light"/>
          <w:b w:val="0"/>
          <w:bCs w:val="0"/>
          <w:i w:val="0"/>
          <w:iCs w:val="0"/>
          <w:smallCaps w:val="0"/>
          <w:strike w:val="0"/>
          <w:color w:val="30353f"/>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C">
      <w:pPr>
        <w:pStyle w:val="Heading2"/>
        <w:ind w:left="1080" w:firstLine="360"/>
        <w:rPr>
          <w:color w:val="000000"/>
        </w:rPr>
      </w:pPr>
      <w:r w:rsidDel="00000000" w:rsidR="00000000" w:rsidRPr="00000000">
        <w:rPr>
          <w:rtl w:val="0"/>
        </w:rPr>
      </w:r>
    </w:p>
    <w:p w:rsidR="00000000" w:rsidDel="00000000" w:rsidP="00000000" w:rsidRDefault="00000000" w:rsidRPr="00000000" w14:paraId="0000009D">
      <w:pPr>
        <w:pStyle w:val="Heading2"/>
        <w:ind w:left="1080" w:firstLine="36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9E">
      <w:pPr>
        <w:pStyle w:val="Heading2"/>
        <w:ind w:left="1080" w:firstLine="36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9F">
      <w:pPr>
        <w:pStyle w:val="Heading2"/>
        <w:ind w:left="1080" w:firstLine="36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A0">
      <w:pPr>
        <w:pStyle w:val="Heading2"/>
        <w:ind w:left="1080" w:firstLine="36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A1">
      <w:pPr>
        <w:pStyle w:val="Heading2"/>
        <w:ind w:left="1080" w:firstLine="36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A2">
      <w:pPr>
        <w:pStyle w:val="Heading2"/>
        <w:ind w:left="1080" w:firstLine="36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A3">
      <w:pPr>
        <w:pStyle w:val="Heading2"/>
        <w:ind w:left="1080" w:firstLine="36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A4">
      <w:pPr>
        <w:pStyle w:val="Heading2"/>
        <w:ind w:left="1080" w:firstLine="36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A5">
      <w:pPr>
        <w:pStyle w:val="Heading2"/>
        <w:ind w:left="1080" w:firstLine="36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A6">
      <w:pPr>
        <w:pStyle w:val="Heading2"/>
        <w:ind w:left="1080" w:firstLine="36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A7">
      <w:pPr>
        <w:pStyle w:val="Heading2"/>
        <w:ind w:left="1080" w:firstLine="36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A8">
      <w:pPr>
        <w:pStyle w:val="Heading2"/>
        <w:ind w:left="1080" w:firstLine="36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sectPr>
      <w:footerReference r:id="rId21" w:type="default"/>
      <w:pgSz w:h="16839" w:w="11907" w:orient="portrait"/>
      <w:pgMar w:bottom="1080" w:top="1440" w:left="1800" w:right="180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2"/>
      <w:numFmt w:val="bullet"/>
      <w:lvlText w:val="-"/>
      <w:lvlJc w:val="left"/>
      <w:pPr>
        <w:ind w:left="2279" w:hanging="360"/>
      </w:pPr>
      <w:rPr>
        <w:u w:val="none"/>
      </w:rPr>
    </w:lvl>
    <w:lvl w:ilvl="1">
      <w:start w:val="1"/>
      <w:numFmt w:val="bullet"/>
      <w:lvlText w:val="o"/>
      <w:lvlJc w:val="left"/>
      <w:pPr>
        <w:ind w:left="2999" w:hanging="360"/>
      </w:pPr>
      <w:rPr>
        <w:u w:val="none"/>
      </w:rPr>
    </w:lvl>
    <w:lvl w:ilvl="2">
      <w:start w:val="1"/>
      <w:numFmt w:val="bullet"/>
      <w:lvlText w:val="▪"/>
      <w:lvlJc w:val="left"/>
      <w:pPr>
        <w:ind w:left="3719" w:hanging="360"/>
      </w:pPr>
      <w:rPr>
        <w:u w:val="none"/>
      </w:rPr>
    </w:lvl>
    <w:lvl w:ilvl="3">
      <w:start w:val="1"/>
      <w:numFmt w:val="bullet"/>
      <w:lvlText w:val="●"/>
      <w:lvlJc w:val="left"/>
      <w:pPr>
        <w:ind w:left="4439" w:hanging="360"/>
      </w:pPr>
      <w:rPr>
        <w:u w:val="none"/>
      </w:rPr>
    </w:lvl>
    <w:lvl w:ilvl="4">
      <w:start w:val="1"/>
      <w:numFmt w:val="bullet"/>
      <w:lvlText w:val="o"/>
      <w:lvlJc w:val="left"/>
      <w:pPr>
        <w:ind w:left="5159" w:hanging="360"/>
      </w:pPr>
      <w:rPr>
        <w:u w:val="none"/>
      </w:rPr>
    </w:lvl>
    <w:lvl w:ilvl="5">
      <w:start w:val="1"/>
      <w:numFmt w:val="bullet"/>
      <w:lvlText w:val="▪"/>
      <w:lvlJc w:val="left"/>
      <w:pPr>
        <w:ind w:left="5879" w:hanging="360"/>
      </w:pPr>
      <w:rPr>
        <w:u w:val="none"/>
      </w:rPr>
    </w:lvl>
    <w:lvl w:ilvl="6">
      <w:start w:val="1"/>
      <w:numFmt w:val="bullet"/>
      <w:lvlText w:val="●"/>
      <w:lvlJc w:val="left"/>
      <w:pPr>
        <w:ind w:left="6599" w:hanging="360"/>
      </w:pPr>
      <w:rPr>
        <w:u w:val="none"/>
      </w:rPr>
    </w:lvl>
    <w:lvl w:ilvl="7">
      <w:start w:val="1"/>
      <w:numFmt w:val="bullet"/>
      <w:lvlText w:val="o"/>
      <w:lvlJc w:val="left"/>
      <w:pPr>
        <w:ind w:left="7319" w:hanging="360"/>
      </w:pPr>
      <w:rPr>
        <w:u w:val="none"/>
      </w:rPr>
    </w:lvl>
    <w:lvl w:ilvl="8">
      <w:start w:val="1"/>
      <w:numFmt w:val="bullet"/>
      <w:lvlText w:val="▪"/>
      <w:lvlJc w:val="left"/>
      <w:pPr>
        <w:ind w:left="8039"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360" w:hanging="360"/>
      </w:pPr>
      <w:rPr/>
    </w:lvl>
    <w:lvl w:ilvl="1">
      <w:start w:val="1"/>
      <w:numFmt w:val="upperLetter"/>
      <w:lvlText w:val="%2."/>
      <w:lvlJc w:val="left"/>
      <w:pPr>
        <w:ind w:left="360" w:hanging="360"/>
      </w:pPr>
      <w:rPr/>
    </w:lvl>
    <w:lvl w:ilvl="2">
      <w:start w:val="1"/>
      <w:numFmt w:val="lowerRoman"/>
      <w:lvlText w:val="%3."/>
      <w:lvlJc w:val="righ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righ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right"/>
      <w:pPr>
        <w:ind w:left="3240" w:hanging="360"/>
      </w:pPr>
      <w:rPr/>
    </w:lvl>
  </w:abstractNum>
  <w:abstractNum w:abstractNumId="12">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080"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I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60" w:before="600" w:lineRule="auto"/>
      <w:ind w:left="360" w:hanging="360"/>
    </w:pPr>
    <w:rPr>
      <w:rFonts w:ascii="Cambria" w:cs="Cambria" w:eastAsia="Cambria" w:hAnsi="Cambria"/>
      <w:smallCaps w:val="1"/>
      <w:color w:val="2e2e2e"/>
      <w:sz w:val="26"/>
      <w:szCs w:val="26"/>
    </w:rPr>
  </w:style>
  <w:style w:type="paragraph" w:styleId="Heading2">
    <w:name w:val="heading 2"/>
    <w:basedOn w:val="Normal"/>
    <w:next w:val="Normal"/>
    <w:pPr>
      <w:spacing w:before="40" w:lineRule="auto"/>
      <w:ind w:left="720" w:hanging="360"/>
    </w:pPr>
    <w:rPr>
      <w:rFonts w:ascii="Cambria" w:cs="Cambria" w:eastAsia="Cambria" w:hAnsi="Cambria"/>
      <w:color w:val="2e2e2e"/>
    </w:rPr>
  </w:style>
  <w:style w:type="paragraph" w:styleId="Heading3">
    <w:name w:val="heading 3"/>
    <w:basedOn w:val="Normal"/>
    <w:next w:val="Normal"/>
    <w:pPr>
      <w:spacing w:before="40" w:lineRule="auto"/>
      <w:ind w:left="1080" w:hanging="360"/>
    </w:pPr>
    <w:rPr>
      <w:rFonts w:ascii="Cambria" w:cs="Cambria" w:eastAsia="Cambria" w:hAnsi="Cambria"/>
    </w:rPr>
  </w:style>
  <w:style w:type="paragraph" w:styleId="Heading4">
    <w:name w:val="heading 4"/>
    <w:basedOn w:val="Normal"/>
    <w:next w:val="Normal"/>
    <w:pPr>
      <w:spacing w:before="40" w:lineRule="auto"/>
      <w:ind w:left="1440" w:hanging="360"/>
    </w:pPr>
    <w:rPr>
      <w:rFonts w:ascii="Cambria" w:cs="Cambria" w:eastAsia="Cambria" w:hAnsi="Cambria"/>
      <w:i w:val="1"/>
      <w:iCs w:val="1"/>
    </w:rPr>
  </w:style>
  <w:style w:type="paragraph" w:styleId="Heading5">
    <w:name w:val="heading 5"/>
    <w:basedOn w:val="Normal"/>
    <w:next w:val="Normal"/>
    <w:pPr>
      <w:spacing w:before="40" w:lineRule="auto"/>
      <w:ind w:left="1800" w:hanging="360"/>
    </w:pPr>
    <w:rPr>
      <w:rFonts w:ascii="Cambria" w:cs="Cambria" w:eastAsia="Cambria" w:hAnsi="Cambria"/>
      <w:i w:val="1"/>
      <w:iCs w:val="1"/>
      <w:color w:val="2e2e2e"/>
    </w:rPr>
  </w:style>
  <w:style w:type="paragraph" w:styleId="Heading6">
    <w:name w:val="heading 6"/>
    <w:basedOn w:val="Normal"/>
    <w:next w:val="Normal"/>
    <w:pPr>
      <w:spacing w:before="40" w:lineRule="auto"/>
      <w:ind w:left="2160" w:hanging="360"/>
    </w:pPr>
    <w:rPr>
      <w:rFonts w:ascii="Cambria" w:cs="Cambria" w:eastAsia="Cambria" w:hAnsi="Cambria"/>
      <w:color w:val="2e2e2e"/>
    </w:rPr>
  </w:style>
  <w:style w:type="paragraph" w:styleId="Title">
    <w:name w:val="Title"/>
    <w:basedOn w:val="Normal"/>
    <w:next w:val="Normal"/>
    <w:pPr>
      <w:pBdr>
        <w:left w:color="000000" w:space="10" w:sz="48" w:val="single"/>
      </w:pBdr>
      <w:spacing w:before="240" w:lineRule="auto"/>
    </w:pPr>
    <w:rPr>
      <w:rFonts w:ascii="Cambria" w:cs="Cambria" w:eastAsia="Cambria" w:hAnsi="Cambria"/>
      <w:smallCaps w:val="1"/>
      <w:color w:val="2e2e2e"/>
      <w:sz w:val="54"/>
      <w:szCs w:val="54"/>
    </w:rPr>
  </w:style>
  <w:style w:type="paragraph" w:styleId="Subtitle">
    <w:name w:val="Subtitle"/>
    <w:basedOn w:val="Normal"/>
    <w:next w:val="Normal"/>
    <w:pPr>
      <w:spacing w:after="160" w:lineRule="auto"/>
      <w:ind w:left="360"/>
    </w:pPr>
    <w:rPr>
      <w:i w:val="1"/>
      <w:iCs w:val="1"/>
      <w:sz w:val="32"/>
      <w:szCs w:val="32"/>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learn.microsoft.com/en-us/azure/ai-services/language-service/key-phrase-extraction/quickstart?tabs=macos&amp;pivots=rest-api" TargetMode="External"/><Relationship Id="rId11" Type="http://schemas.openxmlformats.org/officeDocument/2006/relationships/hyperlink" Target="https://docs.aws.amazon.com/comprehend/latest/APIReference/API_D" TargetMode="External"/><Relationship Id="rId10" Type="http://schemas.openxmlformats.org/officeDocument/2006/relationships/hyperlink" Target="https://learn.microsoft.com/en-us/azure/ai-services/language-service/key-phrase-extraction/quickstart?tabs=macos&amp;pivots=rest-api" TargetMode="External"/><Relationship Id="rId21" Type="http://schemas.openxmlformats.org/officeDocument/2006/relationships/footer" Target="footer1.xml"/><Relationship Id="rId13" Type="http://schemas.openxmlformats.org/officeDocument/2006/relationships/image" Target="media/image1.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earn.microsoft.com/en-us/azure/ai-services/language-service/key-phrase-extraction/overview" TargetMode="External"/><Relationship Id="rId15" Type="http://schemas.openxmlformats.org/officeDocument/2006/relationships/hyperlink" Target="https://help.hcl-software.com/voltmx/v9.5/Iris/iris_user_guide/Content/C_UsingComponents.html#add-a-component-to-a-form" TargetMode="External"/><Relationship Id="rId14" Type="http://schemas.openxmlformats.org/officeDocument/2006/relationships/image" Target="media/image2.png"/><Relationship Id="rId17" Type="http://schemas.openxmlformats.org/officeDocument/2006/relationships/hyperlink" Target="https://help.hcl-software.com/voltmx/v9.5/Iris/iris_user_guide/Content/LocalBuildStarter.html" TargetMode="External"/><Relationship Id="rId16" Type="http://schemas.openxmlformats.org/officeDocument/2006/relationships/hyperlink" Target="https://help.hcl-software.com/voltmx/v9.5/Iris/iris_user_guide/Content/C_UsingComponents.html#add-a-component-to-a-form" TargetMode="External"/><Relationship Id="rId5" Type="http://schemas.openxmlformats.org/officeDocument/2006/relationships/styles" Target="styles.xml"/><Relationship Id="rId19" Type="http://schemas.openxmlformats.org/officeDocument/2006/relationships/hyperlink" Target="https://cloud.google.com/natural-language/docs/analyzing-entities" TargetMode="External"/><Relationship Id="rId6" Type="http://schemas.openxmlformats.org/officeDocument/2006/relationships/hyperlink" Target="https://manage.hclvoltmx.com/" TargetMode="External"/><Relationship Id="rId18" Type="http://schemas.openxmlformats.org/officeDocument/2006/relationships/hyperlink" Target="https://docs.aws.amazon.com/comprehend/latest/APIReference/API_DetectKeyPhrases.html" TargetMode="External"/><Relationship Id="rId7" Type="http://schemas.openxmlformats.org/officeDocument/2006/relationships/hyperlink" Target="https://console.cloud.google.com/apis/credentials" TargetMode="External"/><Relationship Id="rId8" Type="http://schemas.openxmlformats.org/officeDocument/2006/relationships/hyperlink" Target="https://portal.azure.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PoppinsLight-regular.ttf"/><Relationship Id="rId6" Type="http://schemas.openxmlformats.org/officeDocument/2006/relationships/font" Target="fonts/PoppinsLight-bold.ttf"/><Relationship Id="rId7" Type="http://schemas.openxmlformats.org/officeDocument/2006/relationships/font" Target="fonts/PoppinsLight-italic.ttf"/><Relationship Id="rId8" Type="http://schemas.openxmlformats.org/officeDocument/2006/relationships/font" Target="fonts/Poppins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TF10002044</vt:lpwstr>
  </property>
  <property fmtid="{D5CDD505-2E9C-101B-9397-08002B2CF9AE}" pid="3" name="HCLClassification">
    <vt:lpwstr>HCL_Cla5s_C0nf1dent1al</vt:lpwstr>
  </property>
  <property fmtid="{D5CDD505-2E9C-101B-9397-08002B2CF9AE}" pid="4" name="TitusGUID">
    <vt:lpwstr>726d4063-314b-4f0e-996f-6331819039a0</vt:lpwstr>
  </property>
</Properties>
</file>