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60" w:line="288" w:lineRule="auto"/>
        <w:rPr>
          <w:rFonts w:ascii="Cambria" w:cs="Cambria" w:eastAsia="Cambria" w:hAnsi="Cambria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03</w:t>
      </w:r>
      <w:r w:rsidDel="00000000" w:rsidR="00000000" w:rsidRPr="00000000">
        <w:rPr>
          <w:rFonts w:ascii="Cambria" w:cs="Cambria" w:eastAsia="Cambria" w:hAnsi="Cambria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FEB</w:t>
      </w:r>
      <w:r w:rsidDel="00000000" w:rsidR="00000000" w:rsidRPr="00000000">
        <w:rPr>
          <w:rFonts w:ascii="Cambria" w:cs="Cambria" w:eastAsia="Cambria" w:hAnsi="Cambria"/>
          <w:color w:val="000000"/>
          <w:sz w:val="28"/>
          <w:szCs w:val="28"/>
          <w:rtl w:val="0"/>
        </w:rPr>
        <w:t xml:space="preserve"> 2026</w:t>
      </w:r>
    </w:p>
    <w:p w:rsidR="00000000" w:rsidDel="00000000" w:rsidP="00000000" w:rsidRDefault="00000000" w:rsidRPr="00000000" w14:paraId="00000003">
      <w:pPr>
        <w:pStyle w:val="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BLUETOOTH LE IOT DEVICE MANAGER</w:t>
      </w:r>
    </w:p>
    <w:p w:rsidR="00000000" w:rsidDel="00000000" w:rsidP="00000000" w:rsidRDefault="00000000" w:rsidRPr="00000000" w14:paraId="00000004">
      <w:pPr>
        <w:pStyle w:val="Title"/>
        <w:spacing w:before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40"/>
          <w:szCs w:val="40"/>
          <w:rtl w:val="0"/>
        </w:rPr>
        <w:t xml:space="preserve">version:1.0.0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60" w:line="288" w:lineRule="auto"/>
        <w:jc w:val="both"/>
        <w:rPr>
          <w:rFonts w:ascii="Cambria" w:cs="Cambria" w:eastAsia="Cambria" w:hAnsi="Cambri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60" w:line="288" w:lineRule="auto"/>
        <w:ind w:left="360" w:hanging="360"/>
        <w:rPr>
          <w:rFonts w:ascii="Cambria" w:cs="Cambria" w:eastAsia="Cambria" w:hAnsi="Cambria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8"/>
          <w:szCs w:val="28"/>
          <w:rtl w:val="0"/>
        </w:rPr>
        <w:t xml:space="preserve">OVERVIEW: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Bluetooth LE IoT Device Manager</w:t>
      </w:r>
      <w:r w:rsidDel="00000000" w:rsidR="00000000" w:rsidRPr="00000000">
        <w:rPr>
          <w:rtl w:val="0"/>
        </w:rPr>
        <w:t xml:space="preserve"> is a VoltMX custom native component designed to demonstrate seamless communication between a VoltMX mobile application and nearby </w:t>
      </w:r>
      <w:r w:rsidDel="00000000" w:rsidR="00000000" w:rsidRPr="00000000">
        <w:rPr>
          <w:b w:val="1"/>
          <w:bCs w:val="1"/>
          <w:rtl w:val="0"/>
        </w:rPr>
        <w:t xml:space="preserve">Bluetooth Low Energy (BLE) IoT devices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component enables developers to: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Discover nearby BLE IoT devices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Display user‑friendly device information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Connect and disconnect from BLE devices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Receive real‑time data from connected devices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240" w:lineRule="auto"/>
        <w:ind w:left="720" w:hanging="360"/>
        <w:rPr/>
      </w:pPr>
      <w:r w:rsidDel="00000000" w:rsidR="00000000" w:rsidRPr="00000000">
        <w:rPr>
          <w:rtl w:val="0"/>
        </w:rPr>
        <w:t xml:space="preserve">Manage Bluetooth permissions and lifecycle clean‑up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primary goal of this component is to </w:t>
      </w:r>
      <w:r w:rsidDel="00000000" w:rsidR="00000000" w:rsidRPr="00000000">
        <w:rPr>
          <w:b w:val="1"/>
          <w:bCs w:val="1"/>
          <w:rtl w:val="0"/>
        </w:rPr>
        <w:t xml:space="preserve">showcase the capabilities of VoltMX in handling real‑time IoT device data transfer using BLE</w:t>
      </w:r>
      <w:r w:rsidDel="00000000" w:rsidR="00000000" w:rsidRPr="00000000">
        <w:rPr>
          <w:rtl w:val="0"/>
        </w:rPr>
        <w:t xml:space="preserve">, while remaining fully compliant with iOS and Android platform restrictions.</w:t>
      </w:r>
    </w:p>
    <w:p w:rsidR="00000000" w:rsidDel="00000000" w:rsidP="00000000" w:rsidRDefault="00000000" w:rsidRPr="00000000" w14:paraId="0000000F">
      <w:pPr>
        <w:spacing w:after="240" w:before="240" w:lineRule="auto"/>
        <w:ind w:right="600"/>
        <w:rPr/>
      </w:pPr>
      <w:r w:rsidDel="00000000" w:rsidR="00000000" w:rsidRPr="00000000">
        <w:rPr>
          <w:b w:val="1"/>
          <w:bCs w:val="1"/>
          <w:rtl w:val="0"/>
        </w:rPr>
        <w:t xml:space="preserve">Note:</w:t>
      </w:r>
      <w:r w:rsidDel="00000000" w:rsidR="00000000" w:rsidRPr="00000000">
        <w:rPr>
          <w:rtl w:val="0"/>
        </w:rPr>
        <w:t xml:space="preserve"> This component is intended for </w:t>
      </w:r>
      <w:r w:rsidDel="00000000" w:rsidR="00000000" w:rsidRPr="00000000">
        <w:rPr>
          <w:b w:val="1"/>
          <w:bCs w:val="1"/>
          <w:rtl w:val="0"/>
        </w:rPr>
        <w:t xml:space="preserve">BLE‑based IoT devices</w:t>
      </w:r>
      <w:r w:rsidDel="00000000" w:rsidR="00000000" w:rsidRPr="00000000">
        <w:rPr>
          <w:rtl w:val="0"/>
        </w:rPr>
        <w:t xml:space="preserve"> (sensors, wearables, custom hardware, etc.) and does not target classic Bluetooth audio devices.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Requirements: </w:t>
      </w:r>
    </w:p>
    <w:p w:rsidR="00000000" w:rsidDel="00000000" w:rsidP="00000000" w:rsidRDefault="00000000" w:rsidRPr="00000000" w14:paraId="0000001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Volt MX Iris </w:t>
      </w:r>
      <w:r w:rsidDel="00000000" w:rsidR="00000000" w:rsidRPr="00000000">
        <w:rPr>
          <w:rtl w:val="0"/>
        </w:rPr>
        <w:t xml:space="preserve">is </w:t>
      </w:r>
      <w:r w:rsidDel="00000000" w:rsidR="00000000" w:rsidRPr="00000000">
        <w:rPr>
          <w:color w:val="000000"/>
          <w:rtl w:val="0"/>
        </w:rPr>
        <w:t xml:space="preserve">installed and configured</w:t>
      </w:r>
    </w:p>
    <w:p w:rsidR="00000000" w:rsidDel="00000000" w:rsidP="00000000" w:rsidRDefault="00000000" w:rsidRPr="00000000" w14:paraId="00000013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76" w:lineRule="auto"/>
        <w:ind w:left="360" w:hanging="36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Devices: 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85" w:hanging="360"/>
        <w:rPr>
          <w:rFonts w:ascii="Cambria" w:cs="Cambria" w:eastAsia="Cambria" w:hAnsi="Cambria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Mobile devices with BLE support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firstLine="0"/>
        <w:rPr>
          <w:rFonts w:ascii="Cambria" w:cs="Cambria" w:eastAsia="Cambria" w:hAnsi="Cambri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Platforms: </w:t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85" w:hanging="360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rtl w:val="0"/>
        </w:rPr>
        <w:t xml:space="preserve">Android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85" w:hanging="360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rtl w:val="0"/>
        </w:rPr>
        <w:t xml:space="preserve">OS 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85" w:firstLine="0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firstLine="0"/>
        <w:rPr>
          <w:rFonts w:ascii="Cambria" w:cs="Cambria" w:eastAsia="Cambria" w:hAnsi="Cambri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360" w:hanging="360"/>
        <w:rPr>
          <w:rFonts w:ascii="Cambria" w:cs="Cambria" w:eastAsia="Cambria" w:hAnsi="Cambria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mallCaps w:val="1"/>
          <w:color w:val="000000"/>
          <w:sz w:val="28"/>
          <w:szCs w:val="28"/>
          <w:rtl w:val="0"/>
        </w:rPr>
        <w:t xml:space="preserve">GETTING STARTED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360" w:firstLine="0"/>
        <w:rPr>
          <w:rFonts w:ascii="Cambria" w:cs="Cambria" w:eastAsia="Cambria" w:hAnsi="Cambria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="259" w:lineRule="auto"/>
        <w:ind w:left="720" w:hanging="36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Prerequisites</w:t>
      </w:r>
    </w:p>
    <w:p w:rsidR="00000000" w:rsidDel="00000000" w:rsidP="00000000" w:rsidRDefault="00000000" w:rsidRPr="00000000" w14:paraId="0000001E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Before using the Bluetooth LE IoT Device Manager, ensure that: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befor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Volt MX Iris is installed and configured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A valid Volt MX account is available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BLE‑enabled mobile devices are available for testing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IoT devices support Bluetooth Low Energy (BLE) - We have attached the same application(IoT device application) for testing purposes.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300" w:line="259" w:lineRule="auto"/>
        <w:ind w:left="720" w:hanging="36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8"/>
          <w:szCs w:val="28"/>
          <w:rtl w:val="0"/>
        </w:rPr>
        <w:t xml:space="preserve">Create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rtl w:val="0"/>
        </w:rPr>
        <w:t xml:space="preserve">a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8"/>
          <w:szCs w:val="28"/>
          <w:rtl w:val="0"/>
        </w:rPr>
        <w:t xml:space="preserve">sample app and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6"/>
          <w:szCs w:val="26"/>
          <w:rtl w:val="0"/>
        </w:rPr>
        <w:t xml:space="preserve">import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 the Component </w:t>
      </w:r>
    </w:p>
    <w:p w:rsidR="00000000" w:rsidDel="00000000" w:rsidP="00000000" w:rsidRDefault="00000000" w:rsidRPr="00000000" w14:paraId="00000024">
      <w:pPr>
        <w:spacing w:before="12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To import the </w:t>
      </w:r>
      <w:r w:rsidDel="00000000" w:rsidR="00000000" w:rsidRPr="00000000">
        <w:rPr>
          <w:rtl w:val="0"/>
        </w:rPr>
        <w:t xml:space="preserve">Bluetooth LE IoT Device Manager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into your workspace, follow these steps: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before="280" w:lineRule="auto"/>
        <w:ind w:left="108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Open Volt MX Iris.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108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Click on project -&gt;New Project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280" w:lineRule="auto"/>
        <w:ind w:left="108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Select the Native app and click on Next.</w:t>
      </w:r>
    </w:p>
    <w:p w:rsidR="00000000" w:rsidDel="00000000" w:rsidP="00000000" w:rsidRDefault="00000000" w:rsidRPr="00000000" w14:paraId="00000028">
      <w:pPr>
        <w:spacing w:after="280" w:before="280" w:lineRule="auto"/>
        <w:ind w:left="108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0" distT="0" distL="0" distR="0">
            <wp:extent cx="4397988" cy="2605861"/>
            <wp:effectExtent b="0" l="0" r="0" t="0"/>
            <wp:docPr descr="A screenshot of a computer&#10;&#10;AI-generated content may be incorrect." id="1927850858" name="image13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7988" cy="2605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280" w:before="280" w:line="276" w:lineRule="auto"/>
        <w:ind w:left="108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Select Mobile and click on Next.</w:t>
      </w:r>
    </w:p>
    <w:p w:rsidR="00000000" w:rsidDel="00000000" w:rsidP="00000000" w:rsidRDefault="00000000" w:rsidRPr="00000000" w14:paraId="0000002A">
      <w:pPr>
        <w:spacing w:after="280" w:before="280" w:line="276" w:lineRule="auto"/>
        <w:ind w:left="1080" w:firstLine="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0" distT="0" distL="0" distR="0">
            <wp:extent cx="4349496" cy="2585508"/>
            <wp:effectExtent b="0" l="0" r="0" t="0"/>
            <wp:docPr descr="A screenshot of a computer&#10;&#10;AI-generated content may be incorrect." id="1927850860" name="image7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9496" cy="2585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280" w:before="280" w:lineRule="auto"/>
        <w:ind w:left="1080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shd w:fill="f9fafc" w:val="clear"/>
          <w:rtl w:val="0"/>
        </w:rPr>
        <w:t xml:space="preserve">Provide the name of the project and click on create.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80" w:before="280" w:lineRule="auto"/>
        <w:ind w:left="1080" w:firstLine="0"/>
        <w:jc w:val="both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114300" distT="114300" distL="114300" distR="114300">
            <wp:extent cx="4276802" cy="2871788"/>
            <wp:effectExtent b="0" l="0" r="0" t="0"/>
            <wp:docPr id="192785085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802" cy="2871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Create forms in Mobile. example: frmHome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72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w:drawing>
          <wp:inline distB="114300" distT="114300" distL="114300" distR="114300">
            <wp:extent cx="3071813" cy="4898296"/>
            <wp:effectExtent b="0" l="0" r="0" t="0"/>
            <wp:docPr id="192785086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4898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Go to templates, components, Import Component.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72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3205163" cy="4581806"/>
            <wp:effectExtent b="0" l="0" r="0" t="0"/>
            <wp:docPr id="192785086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5163" cy="45818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Browse, select the component and Import.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72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4222538" cy="1128043"/>
            <wp:effectExtent b="0" l="0" r="0" t="0"/>
            <wp:docPr id="192785086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2538" cy="1128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72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In the components section,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bledevicemanager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will be available and ready to use.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44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712955" cy="3986213"/>
            <wp:effectExtent b="0" l="0" r="0" t="0"/>
            <wp:docPr id="192785086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2955" cy="398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Insert the component in to Mobile form respectively. For more information, refer to</w:t>
      </w:r>
      <w:r w:rsidDel="00000000" w:rsidR="00000000" w:rsidRPr="00000000">
        <w:rPr>
          <w:rFonts w:ascii="Roboto" w:cs="Roboto" w:eastAsia="Roboto" w:hAnsi="Roboto"/>
          <w:color w:val="7f7f7f"/>
          <w:sz w:val="23"/>
          <w:szCs w:val="23"/>
          <w:highlight w:val="white"/>
          <w:rtl w:val="0"/>
        </w:rPr>
        <w:t xml:space="preserve"> </w:t>
      </w:r>
      <w:bookmarkStart w:colFirst="0" w:colLast="0" w:name="bookmark=id.vt08b3tr8l" w:id="0"/>
      <w:bookmarkEnd w:id="0"/>
      <w:bookmarkStart w:colFirst="0" w:colLast="0" w:name="bookmark=id.pjmtxrv50d3m" w:id="1"/>
      <w:bookmarkEnd w:id="1"/>
      <w:bookmarkStart w:colFirst="0" w:colLast="0" w:name="bookmark=id.h9f6bc4pp5dq" w:id="2"/>
      <w:bookmarkEnd w:id="2"/>
      <w:hyperlink r:id="rId18">
        <w:r w:rsidDel="00000000" w:rsidR="00000000" w:rsidRPr="00000000">
          <w:rPr>
            <w:rFonts w:ascii="Roboto" w:cs="Roboto" w:eastAsia="Roboto" w:hAnsi="Roboto"/>
            <w:color w:val="0070c0"/>
            <w:sz w:val="23"/>
            <w:szCs w:val="23"/>
            <w:highlight w:val="white"/>
            <w:u w:val="single"/>
            <w:rtl w:val="0"/>
          </w:rPr>
          <w:t xml:space="preserve">Add a Component to a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72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72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386013" cy="3690366"/>
            <wp:effectExtent b="0" l="0" r="0" t="0"/>
            <wp:docPr id="192785086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3690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Add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the 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below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Tags 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in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the 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project settings for Android.</w:t>
        <w:br w:type="textWrapping"/>
        <w:br w:type="textWrapping"/>
        <w:t xml:space="preserve">Paste the below in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the 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following location </w:t>
        <w:br w:type="textWrapping"/>
        <w:br w:type="textWrapping"/>
      </w:r>
      <w:r w:rsidDel="00000000" w:rsidR="00000000" w:rsidRPr="00000000">
        <w:rPr>
          <w:rFonts w:ascii="Cambria" w:cs="Cambria" w:eastAsia="Cambria" w:hAnsi="Cambria"/>
          <w:color w:val="3d85c6"/>
          <w:rtl w:val="0"/>
        </w:rPr>
        <w:t xml:space="preserve">&lt;uses-permission android:name="android.permission.BLUETOOTH_SCAN"/&gt;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before="120" w:lineRule="auto"/>
        <w:ind w:left="121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color w:val="3d85c6"/>
          <w:rtl w:val="0"/>
        </w:rPr>
        <w:t xml:space="preserve">&lt;uses-permission android:name="android.permission.BLUETOOTH_CONNECT"/&gt;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br w:type="textWrapping"/>
        <w:br w:type="textWrapping"/>
        <w:t xml:space="preserve">Open project settings -&gt; Native -&gt; Android Mobile/Tablet -&gt; Scroll to the bottom -&gt;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Tags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-&gt;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Child Tag Entries Under Manifest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br w:type="textWrapping"/>
        <w:br w:type="textWrapping"/>
      </w: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4270263" cy="2939876"/>
            <wp:effectExtent b="0" l="0" r="0" t="0"/>
            <wp:docPr id="192785086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0263" cy="2939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before="120" w:lineRule="auto"/>
        <w:ind w:left="121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Add the below Permissions in the project settings for Android.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  <w:t xml:space="preserve">         </w:t>
      </w: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4331866" cy="2976921"/>
            <wp:effectExtent b="0" l="0" r="0" t="0"/>
            <wp:docPr id="192785086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1866" cy="29769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After successful import of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the 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component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check for the iOS NFI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21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4200093" cy="1978744"/>
            <wp:effectExtent b="0" l="0" r="0" t="0"/>
            <wp:docPr id="192785086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093" cy="1978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21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If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not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please add them manually from the component zip folder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21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After successful import of the component, check for the Android NFI on below path.</w:t>
        <w:br w:type="textWrapping"/>
        <w:br w:type="textWrapping"/>
        <w:t xml:space="preserve">Android Library Path: </w:t>
      </w:r>
      <w:r w:rsidDel="00000000" w:rsidR="00000000" w:rsidRPr="00000000">
        <w:rPr>
          <w:rFonts w:ascii="Cambria" w:cs="Cambria" w:eastAsia="Cambria" w:hAnsi="Cambria"/>
          <w:color w:val="0070c0"/>
          <w:rtl w:val="0"/>
        </w:rPr>
        <w:t xml:space="preserve">BLEManager/resources/customlibs/lib/android/blescanner-debug.aar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color w:val="0070c0"/>
          <w:rtl w:val="0"/>
        </w:rPr>
        <w:tab/>
        <w:t xml:space="preserve">        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If not, please add them manually from the component zip folder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121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Add the below iOS permission in the </w:t>
      </w:r>
      <w:r w:rsidDel="00000000" w:rsidR="00000000" w:rsidRPr="00000000">
        <w:rPr>
          <w:rFonts w:ascii="Cambria" w:cs="Cambria" w:eastAsia="Cambria" w:hAnsi="Cambria"/>
          <w:color w:val="0070c0"/>
          <w:rtl w:val="0"/>
        </w:rPr>
        <w:t xml:space="preserve">infoplist_configuration.json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file in the path below path</w:t>
      </w:r>
    </w:p>
    <w:p w:rsidR="00000000" w:rsidDel="00000000" w:rsidP="00000000" w:rsidRDefault="00000000" w:rsidRPr="00000000" w14:paraId="0000004C">
      <w:pPr>
        <w:spacing w:after="120" w:before="120" w:lineRule="auto"/>
        <w:ind w:left="720" w:firstLine="720"/>
        <w:rPr>
          <w:rFonts w:ascii="Cambria" w:cs="Cambria" w:eastAsia="Cambria" w:hAnsi="Cambria"/>
          <w:color w:val="0070c0"/>
        </w:rPr>
      </w:pPr>
      <w:r w:rsidDel="00000000" w:rsidR="00000000" w:rsidRPr="00000000">
        <w:rPr>
          <w:rFonts w:ascii="Cambria" w:cs="Cambria" w:eastAsia="Cambria" w:hAnsi="Cambria"/>
          <w:color w:val="0070c0"/>
          <w:rtl w:val="0"/>
        </w:rPr>
        <w:t xml:space="preserve">BLEDataTransfer/resources/common/infoplist_configuration.json</w:t>
      </w:r>
    </w:p>
    <w:p w:rsidR="00000000" w:rsidDel="00000000" w:rsidP="00000000" w:rsidRDefault="00000000" w:rsidRPr="00000000" w14:paraId="0000004D">
      <w:pPr>
        <w:shd w:fill="ffffff" w:val="clear"/>
        <w:spacing w:line="276" w:lineRule="auto"/>
        <w:ind w:left="1440" w:firstLine="0"/>
        <w:rPr>
          <w:rFonts w:ascii="Cambria" w:cs="Cambria" w:eastAsia="Cambria" w:hAnsi="Cambria"/>
          <w:color w:val="0070c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0070c0"/>
          <w:sz w:val="22"/>
          <w:szCs w:val="22"/>
          <w:rtl w:val="0"/>
        </w:rPr>
        <w:t xml:space="preserve">{</w:t>
      </w:r>
    </w:p>
    <w:p w:rsidR="00000000" w:rsidDel="00000000" w:rsidP="00000000" w:rsidRDefault="00000000" w:rsidRPr="00000000" w14:paraId="0000004E">
      <w:pPr>
        <w:shd w:fill="ffffff" w:val="clear"/>
        <w:spacing w:line="276" w:lineRule="auto"/>
        <w:ind w:left="1440" w:firstLine="0"/>
        <w:rPr>
          <w:rFonts w:ascii="Cambria" w:cs="Cambria" w:eastAsia="Cambria" w:hAnsi="Cambria"/>
          <w:color w:val="c41a16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815f03"/>
          <w:sz w:val="22"/>
          <w:szCs w:val="22"/>
          <w:rtl w:val="0"/>
        </w:rPr>
        <w:t xml:space="preserve">    "NSBluetoothAlwaysUsageDescription": </w:t>
      </w:r>
      <w:r w:rsidDel="00000000" w:rsidR="00000000" w:rsidRPr="00000000">
        <w:rPr>
          <w:rFonts w:ascii="Cambria" w:cs="Cambria" w:eastAsia="Cambria" w:hAnsi="Cambria"/>
          <w:color w:val="c41a16"/>
          <w:sz w:val="22"/>
          <w:szCs w:val="22"/>
          <w:rtl w:val="0"/>
        </w:rPr>
        <w:t xml:space="preserve">"This is a dummy description"</w:t>
      </w:r>
    </w:p>
    <w:p w:rsidR="00000000" w:rsidDel="00000000" w:rsidP="00000000" w:rsidRDefault="00000000" w:rsidRPr="00000000" w14:paraId="0000004F">
      <w:pPr>
        <w:shd w:fill="ffffff" w:val="clear"/>
        <w:spacing w:line="276" w:lineRule="auto"/>
        <w:ind w:left="1440" w:firstLine="0"/>
        <w:rPr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70c0"/>
          <w:sz w:val="22"/>
          <w:szCs w:val="22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720" w:hanging="360"/>
        <w:rPr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Events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51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bCs w:val="1"/>
          <w:rtl w:val="0"/>
        </w:rPr>
        <w:t xml:space="preserve">permissionCallBack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  <w:t xml:space="preserve">Triggered when Bluetooth permission status is evaluated on the device.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1"/>
          <w:numId w:val="12"/>
        </w:numPr>
        <w:spacing w:before="240" w:lineRule="auto"/>
        <w:ind w:left="1440" w:hanging="360"/>
        <w:rPr/>
      </w:pPr>
      <w:r w:rsidDel="00000000" w:rsidR="00000000" w:rsidRPr="00000000">
        <w:rPr>
          <w:b w:val="1"/>
          <w:bCs w:val="1"/>
          <w:rtl w:val="0"/>
        </w:rPr>
        <w:t xml:space="preserve">Purpose: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2"/>
          <w:numId w:val="12"/>
        </w:numPr>
        <w:ind w:left="2160" w:hanging="360"/>
        <w:rPr/>
      </w:pPr>
      <w:r w:rsidDel="00000000" w:rsidR="00000000" w:rsidRPr="00000000">
        <w:rPr>
          <w:rtl w:val="0"/>
        </w:rPr>
        <w:t xml:space="preserve">Notify the application whether Bluetooth permission is granted or denied</w:t>
      </w:r>
    </w:p>
    <w:p w:rsidR="00000000" w:rsidDel="00000000" w:rsidP="00000000" w:rsidRDefault="00000000" w:rsidRPr="00000000" w14:paraId="00000054">
      <w:pPr>
        <w:numPr>
          <w:ilvl w:val="1"/>
          <w:numId w:val="12"/>
        </w:numPr>
        <w:ind w:left="1440" w:hanging="360"/>
        <w:rPr/>
      </w:pPr>
      <w:r w:rsidDel="00000000" w:rsidR="00000000" w:rsidRPr="00000000">
        <w:rPr>
          <w:b w:val="1"/>
          <w:bCs w:val="1"/>
          <w:rtl w:val="0"/>
        </w:rPr>
        <w:t xml:space="preserve">Usage: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2"/>
          <w:numId w:val="12"/>
        </w:numPr>
        <w:spacing w:after="240" w:lineRule="auto"/>
        <w:ind w:left="2160" w:hanging="360"/>
        <w:rPr/>
      </w:pPr>
      <w:r w:rsidDel="00000000" w:rsidR="00000000" w:rsidRPr="00000000">
        <w:rPr>
          <w:rtl w:val="0"/>
        </w:rPr>
        <w:t xml:space="preserve">this.view.bledevicemanager.permissionCallback = function(){}; 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720" w:hanging="360"/>
        <w:rPr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Methods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5A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bCs w:val="1"/>
          <w:rtl w:val="0"/>
        </w:rPr>
        <w:t xml:space="preserve">initDependencies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 – </w:t>
      </w:r>
      <w:r w:rsidDel="00000000" w:rsidR="00000000" w:rsidRPr="00000000">
        <w:rPr>
          <w:rtl w:val="0"/>
        </w:rPr>
        <w:t xml:space="preserve">Initialises Bluetooth dependencies and prepares the BLE manager for operation.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/>
      </w:pPr>
      <w:r w:rsidDel="00000000" w:rsidR="00000000" w:rsidRPr="00000000">
        <w:rPr>
          <w:u w:val="single"/>
          <w:rtl w:val="0"/>
        </w:rPr>
        <w:t xml:space="preserve">Example usage:</w:t>
      </w:r>
      <w:r w:rsidDel="00000000" w:rsidR="00000000" w:rsidRPr="00000000">
        <w:rPr>
          <w:rtl w:val="0"/>
        </w:rPr>
        <w:t xml:space="preserve"> </w:t>
        <w:br w:type="textWrapping"/>
        <w:t xml:space="preserve">   var callbacks = {</w:t>
      </w:r>
    </w:p>
    <w:p w:rsidR="00000000" w:rsidDel="00000000" w:rsidP="00000000" w:rsidRDefault="00000000" w:rsidRPr="00000000" w14:paraId="0000005C">
      <w:pPr>
        <w:ind w:left="720" w:firstLine="0"/>
        <w:rPr/>
      </w:pPr>
      <w:r w:rsidDel="00000000" w:rsidR="00000000" w:rsidRPr="00000000">
        <w:rPr>
          <w:rtl w:val="0"/>
        </w:rPr>
        <w:t xml:space="preserve">      onStatusUpdate: this.updateStatusLabel,</w:t>
      </w:r>
    </w:p>
    <w:p w:rsidR="00000000" w:rsidDel="00000000" w:rsidP="00000000" w:rsidRDefault="00000000" w:rsidRPr="00000000" w14:paraId="0000005D">
      <w:pPr>
        <w:ind w:left="720" w:firstLine="0"/>
        <w:rPr/>
      </w:pPr>
      <w:r w:rsidDel="00000000" w:rsidR="00000000" w:rsidRPr="00000000">
        <w:rPr>
          <w:rtl w:val="0"/>
        </w:rPr>
        <w:t xml:space="preserve">      onDevicesUpdate: this.populateDeviceList,</w:t>
      </w:r>
    </w:p>
    <w:p w:rsidR="00000000" w:rsidDel="00000000" w:rsidP="00000000" w:rsidRDefault="00000000" w:rsidRPr="00000000" w14:paraId="0000005E">
      <w:pPr>
        <w:ind w:left="720" w:firstLine="0"/>
        <w:rPr/>
      </w:pPr>
      <w:r w:rsidDel="00000000" w:rsidR="00000000" w:rsidRPr="00000000">
        <w:rPr>
          <w:rtl w:val="0"/>
        </w:rPr>
        <w:t xml:space="preserve">      onDataReceived: this.displayReceivedData</w:t>
      </w:r>
    </w:p>
    <w:p w:rsidR="00000000" w:rsidDel="00000000" w:rsidP="00000000" w:rsidRDefault="00000000" w:rsidRPr="00000000" w14:paraId="0000005F">
      <w:pPr>
        <w:ind w:left="720" w:firstLine="0"/>
        <w:rPr/>
      </w:pPr>
      <w:r w:rsidDel="00000000" w:rsidR="00000000" w:rsidRPr="00000000">
        <w:rPr>
          <w:rtl w:val="0"/>
        </w:rPr>
        <w:t xml:space="preserve">    };</w:t>
      </w:r>
    </w:p>
    <w:p w:rsidR="00000000" w:rsidDel="00000000" w:rsidP="00000000" w:rsidRDefault="00000000" w:rsidRPr="00000000" w14:paraId="00000060">
      <w:pPr>
        <w:ind w:left="720" w:firstLine="0"/>
        <w:rPr/>
      </w:pPr>
      <w:r w:rsidDel="00000000" w:rsidR="00000000" w:rsidRPr="00000000">
        <w:rPr>
          <w:rtl w:val="0"/>
        </w:rPr>
        <w:t xml:space="preserve">    this.view.bledevicemanager.initDependencies(callbacks);</w:t>
      </w:r>
    </w:p>
    <w:p w:rsidR="00000000" w:rsidDel="00000000" w:rsidP="00000000" w:rsidRDefault="00000000" w:rsidRPr="00000000" w14:paraId="0000006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getConnectedDeviceAddress</w:t>
      </w:r>
      <w:r w:rsidDel="00000000" w:rsidR="00000000" w:rsidRPr="00000000">
        <w:rPr>
          <w:rtl w:val="0"/>
        </w:rPr>
        <w:t xml:space="preserve"> – Returns the unique identifier (UUID) of the currently connected BLE device.</w:t>
      </w:r>
    </w:p>
    <w:p w:rsidR="00000000" w:rsidDel="00000000" w:rsidP="00000000" w:rsidRDefault="00000000" w:rsidRPr="00000000" w14:paraId="00000064">
      <w:pPr>
        <w:ind w:firstLine="72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firstLine="72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Example Usage:</w:t>
      </w:r>
    </w:p>
    <w:p w:rsidR="00000000" w:rsidDel="00000000" w:rsidP="00000000" w:rsidRDefault="00000000" w:rsidRPr="00000000" w14:paraId="00000066">
      <w:pPr>
        <w:ind w:left="720" w:firstLine="720"/>
        <w:rPr/>
      </w:pPr>
      <w:r w:rsidDel="00000000" w:rsidR="00000000" w:rsidRPr="00000000">
        <w:rPr>
          <w:rtl w:val="0"/>
        </w:rPr>
        <w:t xml:space="preserve">let getConnectedDevice = this.view.bledevicemanager.getConnectedDeviceAddress();</w:t>
      </w:r>
    </w:p>
    <w:p w:rsidR="00000000" w:rsidDel="00000000" w:rsidP="00000000" w:rsidRDefault="00000000" w:rsidRPr="00000000" w14:paraId="00000067">
      <w:pPr>
        <w:ind w:firstLine="72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startScan</w:t>
      </w:r>
      <w:r w:rsidDel="00000000" w:rsidR="00000000" w:rsidRPr="00000000">
        <w:rPr>
          <w:rtl w:val="0"/>
        </w:rPr>
        <w:t xml:space="preserve"> – Starts scanning for nearby BLE IoT devices.</w:t>
      </w:r>
    </w:p>
    <w:p w:rsidR="00000000" w:rsidDel="00000000" w:rsidP="00000000" w:rsidRDefault="00000000" w:rsidRPr="00000000" w14:paraId="0000006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720"/>
        <w:rPr>
          <w:b w:val="1"/>
          <w:bCs w:val="1"/>
        </w:rPr>
      </w:pPr>
      <w:r w:rsidDel="00000000" w:rsidR="00000000" w:rsidRPr="00000000">
        <w:rPr>
          <w:u w:val="single"/>
          <w:rtl w:val="0"/>
        </w:rPr>
        <w:t xml:space="preserve">Example Usage: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rPr>
          <w:b w:val="1"/>
          <w:bCs w:val="1"/>
        </w:rPr>
      </w:pPr>
      <w:r w:rsidDel="00000000" w:rsidR="00000000" w:rsidRPr="00000000">
        <w:rPr>
          <w:rtl w:val="0"/>
        </w:rPr>
        <w:t xml:space="preserve">this.view.bledevicemanager.startScan();</w:t>
      </w:r>
      <w:r w:rsidDel="00000000" w:rsidR="00000000" w:rsidRPr="00000000">
        <w:rPr>
          <w:b w:val="1"/>
          <w:bCs w:val="1"/>
          <w:rtl w:val="0"/>
        </w:rPr>
        <w:br w:type="textWrapping"/>
      </w:r>
    </w:p>
    <w:p w:rsidR="00000000" w:rsidDel="00000000" w:rsidP="00000000" w:rsidRDefault="00000000" w:rsidRPr="00000000" w14:paraId="0000006C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stopScan</w:t>
      </w:r>
      <w:r w:rsidDel="00000000" w:rsidR="00000000" w:rsidRPr="00000000">
        <w:rPr>
          <w:rtl w:val="0"/>
        </w:rPr>
        <w:t xml:space="preserve"> – Stops the ongoing BLE device scan.</w:t>
      </w:r>
    </w:p>
    <w:p w:rsidR="00000000" w:rsidDel="00000000" w:rsidP="00000000" w:rsidRDefault="00000000" w:rsidRPr="00000000" w14:paraId="0000006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firstLine="720"/>
        <w:rPr/>
      </w:pPr>
      <w:r w:rsidDel="00000000" w:rsidR="00000000" w:rsidRPr="00000000">
        <w:rPr>
          <w:u w:val="single"/>
          <w:rtl w:val="0"/>
        </w:rPr>
        <w:t xml:space="preserve">Example Usage: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20" w:firstLine="0"/>
        <w:rPr/>
      </w:pPr>
      <w:r w:rsidDel="00000000" w:rsidR="00000000" w:rsidRPr="00000000">
        <w:rPr>
          <w:rtl w:val="0"/>
        </w:rPr>
        <w:t xml:space="preserve"> this.view.bledevicemanager.stopScan();</w:t>
      </w:r>
    </w:p>
    <w:p w:rsidR="00000000" w:rsidDel="00000000" w:rsidP="00000000" w:rsidRDefault="00000000" w:rsidRPr="00000000" w14:paraId="00000070">
      <w:pPr>
        <w:ind w:left="72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71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connectToDevice</w:t>
      </w:r>
      <w:r w:rsidDel="00000000" w:rsidR="00000000" w:rsidRPr="00000000">
        <w:rPr>
          <w:rtl w:val="0"/>
        </w:rPr>
        <w:t xml:space="preserve"> – Connects to a BLE device selected from the scanned device list.</w:t>
      </w:r>
    </w:p>
    <w:p w:rsidR="00000000" w:rsidDel="00000000" w:rsidP="00000000" w:rsidRDefault="00000000" w:rsidRPr="00000000" w14:paraId="0000007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firstLine="72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Example Usage:</w:t>
      </w:r>
    </w:p>
    <w:p w:rsidR="00000000" w:rsidDel="00000000" w:rsidP="00000000" w:rsidRDefault="00000000" w:rsidRPr="00000000" w14:paraId="00000074">
      <w:pPr>
        <w:ind w:firstLine="720"/>
        <w:rPr/>
      </w:pPr>
      <w:r w:rsidDel="00000000" w:rsidR="00000000" w:rsidRPr="00000000">
        <w:rPr>
          <w:rtl w:val="0"/>
        </w:rPr>
        <w:t xml:space="preserve">this.view.bledevicemanager.connectToDevice(index);</w:t>
      </w:r>
    </w:p>
    <w:p w:rsidR="00000000" w:rsidDel="00000000" w:rsidP="00000000" w:rsidRDefault="00000000" w:rsidRPr="00000000" w14:paraId="0000007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disconnect</w:t>
      </w:r>
      <w:r w:rsidDel="00000000" w:rsidR="00000000" w:rsidRPr="00000000">
        <w:rPr>
          <w:rtl w:val="0"/>
        </w:rPr>
        <w:t xml:space="preserve"> – Disconnects from the currently connected BLE device.</w:t>
      </w:r>
    </w:p>
    <w:p w:rsidR="00000000" w:rsidDel="00000000" w:rsidP="00000000" w:rsidRDefault="00000000" w:rsidRPr="00000000" w14:paraId="0000007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firstLine="72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Example Usage:</w:t>
      </w:r>
    </w:p>
    <w:p w:rsidR="00000000" w:rsidDel="00000000" w:rsidP="00000000" w:rsidRDefault="00000000" w:rsidRPr="00000000" w14:paraId="00000079">
      <w:pPr>
        <w:ind w:firstLine="720"/>
        <w:rPr/>
      </w:pPr>
      <w:r w:rsidDel="00000000" w:rsidR="00000000" w:rsidRPr="00000000">
        <w:rPr>
          <w:rtl w:val="0"/>
        </w:rPr>
        <w:t xml:space="preserve">this.view.bledevicemanager.disconnect();</w:t>
      </w:r>
    </w:p>
    <w:p w:rsidR="00000000" w:rsidDel="00000000" w:rsidP="00000000" w:rsidRDefault="00000000" w:rsidRPr="00000000" w14:paraId="0000007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cleanup</w:t>
      </w:r>
      <w:r w:rsidDel="00000000" w:rsidR="00000000" w:rsidRPr="00000000">
        <w:rPr>
          <w:rtl w:val="0"/>
        </w:rPr>
        <w:t xml:space="preserve"> – Cleans up all BLE resources, stops scanning, disconnects devices, and clears cached data.</w:t>
      </w:r>
    </w:p>
    <w:p w:rsidR="00000000" w:rsidDel="00000000" w:rsidP="00000000" w:rsidRDefault="00000000" w:rsidRPr="00000000" w14:paraId="0000007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ab/>
      </w:r>
    </w:p>
    <w:p w:rsidR="00000000" w:rsidDel="00000000" w:rsidP="00000000" w:rsidRDefault="00000000" w:rsidRPr="00000000" w14:paraId="0000007D">
      <w:pPr>
        <w:rPr>
          <w:u w:val="single"/>
        </w:rPr>
      </w:pPr>
      <w:r w:rsidDel="00000000" w:rsidR="00000000" w:rsidRPr="00000000">
        <w:rPr>
          <w:b w:val="1"/>
          <w:bCs w:val="1"/>
          <w:rtl w:val="0"/>
        </w:rPr>
        <w:tab/>
      </w:r>
      <w:r w:rsidDel="00000000" w:rsidR="00000000" w:rsidRPr="00000000">
        <w:rPr>
          <w:u w:val="single"/>
          <w:rtl w:val="0"/>
        </w:rPr>
        <w:t xml:space="preserve">Example Usage:</w:t>
      </w:r>
    </w:p>
    <w:p w:rsidR="00000000" w:rsidDel="00000000" w:rsidP="00000000" w:rsidRDefault="00000000" w:rsidRPr="00000000" w14:paraId="0000007E">
      <w:pPr>
        <w:ind w:firstLine="720"/>
        <w:rPr/>
      </w:pPr>
      <w:r w:rsidDel="00000000" w:rsidR="00000000" w:rsidRPr="00000000">
        <w:rPr>
          <w:rtl w:val="0"/>
        </w:rPr>
        <w:t xml:space="preserve">this.view.bledevicemanager.cleanup();</w:t>
      </w:r>
    </w:p>
    <w:p w:rsidR="00000000" w:rsidDel="00000000" w:rsidP="00000000" w:rsidRDefault="00000000" w:rsidRPr="00000000" w14:paraId="0000007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checkPermission</w:t>
      </w:r>
      <w:r w:rsidDel="00000000" w:rsidR="00000000" w:rsidRPr="00000000">
        <w:rPr>
          <w:rtl w:val="0"/>
        </w:rPr>
        <w:t xml:space="preserve"> – Checks whether Bluetooth permissions are granted and triggers the permission callback.</w:t>
      </w:r>
    </w:p>
    <w:p w:rsidR="00000000" w:rsidDel="00000000" w:rsidP="00000000" w:rsidRDefault="00000000" w:rsidRPr="00000000" w14:paraId="0000008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ab/>
      </w:r>
    </w:p>
    <w:p w:rsidR="00000000" w:rsidDel="00000000" w:rsidP="00000000" w:rsidRDefault="00000000" w:rsidRPr="00000000" w14:paraId="00000082">
      <w:pPr>
        <w:rPr>
          <w:u w:val="single"/>
        </w:rPr>
      </w:pPr>
      <w:r w:rsidDel="00000000" w:rsidR="00000000" w:rsidRPr="00000000">
        <w:rPr>
          <w:b w:val="1"/>
          <w:bCs w:val="1"/>
          <w:rtl w:val="0"/>
        </w:rPr>
        <w:tab/>
      </w:r>
      <w:r w:rsidDel="00000000" w:rsidR="00000000" w:rsidRPr="00000000">
        <w:rPr>
          <w:u w:val="single"/>
          <w:rtl w:val="0"/>
        </w:rPr>
        <w:t xml:space="preserve">Example Usage:</w:t>
      </w:r>
    </w:p>
    <w:p w:rsidR="00000000" w:rsidDel="00000000" w:rsidP="00000000" w:rsidRDefault="00000000" w:rsidRPr="00000000" w14:paraId="00000083">
      <w:pPr>
        <w:ind w:firstLine="720"/>
        <w:rPr/>
      </w:pPr>
      <w:r w:rsidDel="00000000" w:rsidR="00000000" w:rsidRPr="00000000">
        <w:rPr>
          <w:rtl w:val="0"/>
        </w:rPr>
        <w:t xml:space="preserve">this.view.bledevicemanager.checkPermission();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hanging="36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Building and previewing the app.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After performing all the above steps, you can build your app and run it on your device. For more information, you can refer to the </w:t>
      </w:r>
      <w:hyperlink r:id="rId23">
        <w:r w:rsidDel="00000000" w:rsidR="00000000" w:rsidRPr="00000000">
          <w:rPr>
            <w:rFonts w:ascii="Roboto" w:cs="Roboto" w:eastAsia="Roboto" w:hAnsi="Roboto"/>
            <w:color w:val="0070c0"/>
            <w:sz w:val="21"/>
            <w:szCs w:val="21"/>
            <w:highlight w:val="white"/>
            <w:u w:val="single"/>
            <w:rtl w:val="0"/>
          </w:rPr>
          <w:t xml:space="preserve">Building and Viewing an Application</w:t>
        </w:r>
      </w:hyperlink>
      <w:r w:rsidDel="00000000" w:rsidR="00000000" w:rsidRPr="00000000">
        <w:rPr>
          <w:rFonts w:ascii="Roboto" w:cs="Roboto" w:eastAsia="Roboto" w:hAnsi="Roboto"/>
          <w:color w:val="0070c0"/>
          <w:sz w:val="21"/>
          <w:szCs w:val="21"/>
          <w:highlight w:val="white"/>
          <w:u w:val="single"/>
          <w:rtl w:val="0"/>
        </w:rPr>
        <w:t xml:space="preserve"> </w:t>
      </w:r>
      <w:r w:rsidDel="00000000" w:rsidR="00000000" w:rsidRPr="00000000">
        <w:rPr>
          <w:color w:val="000000"/>
          <w:rtl w:val="0"/>
        </w:rPr>
        <w:t xml:space="preserve">section of the Volt MX User Guide.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hanging="36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6"/>
          <w:szCs w:val="26"/>
          <w:rtl w:val="0"/>
        </w:rPr>
        <w:t xml:space="preserve">SAMPLE IOT APPLICATION (DEVELOPER REFERENCE)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0"/>
        <w:rPr/>
      </w:pPr>
      <w:r w:rsidDel="00000000" w:rsidR="00000000" w:rsidRPr="00000000">
        <w:rPr>
          <w:b w:val="1"/>
          <w:bCs w:val="1"/>
          <w:sz w:val="34"/>
          <w:szCs w:val="34"/>
          <w:rtl w:val="0"/>
        </w:rPr>
        <w:br w:type="textWrapping"/>
      </w:r>
      <w:r w:rsidDel="00000000" w:rsidR="00000000" w:rsidRPr="00000000">
        <w:rPr>
          <w:rtl w:val="0"/>
        </w:rPr>
        <w:t xml:space="preserve">A sample IoT application attached below helps developers quickly understand the usage pattern.</w:t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0"/>
        <w:rPr/>
      </w:pPr>
      <w:r w:rsidDel="00000000" w:rsidR="00000000" w:rsidRPr="00000000">
        <w:rPr>
          <w:rtl w:val="0"/>
        </w:rPr>
        <w:t xml:space="preserve">Android: </w:t>
      </w:r>
      <w:r w:rsidDel="00000000" w:rsidR="00000000" w:rsidRPr="00000000">
        <w:rPr/>
        <w:pict>
          <v:shape id="_x0000_i1025" style="width:76.2pt;height:49.2pt" o:ole="" type="#_x0000_t75">
            <v:imagedata r:id="rId1" o:title=""/>
          </v:shape>
          <o:OLEObject DrawAspect="Icon" r:id="rId2" ObjectID="_1831475242" ProgID="Package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720" w:firstLine="0"/>
        <w:rPr/>
      </w:pPr>
      <w:r w:rsidDel="00000000" w:rsidR="00000000" w:rsidRPr="00000000">
        <w:rPr>
          <w:rtl w:val="0"/>
        </w:rPr>
        <w:t xml:space="preserve">Mac App: </w:t>
      </w:r>
      <w:r w:rsidDel="00000000" w:rsidR="00000000" w:rsidRPr="00000000">
        <w:rPr/>
        <w:pict>
          <v:shape id="_x0000_i1026" style="width:76.2pt;height:49.2pt" o:ole="" type="#_x0000_t75">
            <v:imagedata r:id="rId3" o:title=""/>
          </v:shape>
          <o:OLEObject DrawAspect="Icon" r:id="rId4" ObjectID="_1831475243" ProgID="Package" ShapeID="_x0000_i102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720" w:hanging="36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Application Flow.</w:t>
        <w:br w:type="textWrapping"/>
        <w:br w:type="textWrapping"/>
      </w:r>
      <w:r w:rsidDel="00000000" w:rsidR="00000000" w:rsidRPr="00000000">
        <w:rPr>
          <w:rtl w:val="0"/>
        </w:rPr>
        <w:t xml:space="preserve">Mobile Device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7"/>
        </w:numPr>
        <w:spacing w:before="240" w:lineRule="auto"/>
        <w:ind w:left="1440" w:hanging="36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  <w:t xml:space="preserve">Launch the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7"/>
        </w:numPr>
        <w:ind w:left="1440" w:hanging="36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  <w:t xml:space="preserve">Grant Bluetooth permission when prompted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7"/>
        </w:numPr>
        <w:ind w:left="1440" w:hanging="36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  <w:t xml:space="preserve">Start scanning for nearby IoT devices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7"/>
        </w:numPr>
        <w:ind w:left="1440" w:hanging="36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  <w:t xml:space="preserve">Select a device from the 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ind w:left="1440" w:hanging="36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  <w:t xml:space="preserve">Connect and receive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7"/>
        </w:numPr>
        <w:spacing w:after="240" w:lineRule="auto"/>
        <w:ind w:left="1440" w:hanging="36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  <w:t xml:space="preserve">Disconnect or clean up when done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</w: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155767" cy="4396259"/>
            <wp:effectExtent b="12700" l="12700" r="12700" t="12700"/>
            <wp:docPr id="192785086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5767" cy="439625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144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119313" cy="4211911"/>
            <wp:effectExtent b="12700" l="12700" r="12700" t="12700"/>
            <wp:docPr id="192785087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421191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720" w:firstLine="720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</w:rPr>
        <w:drawing>
          <wp:inline distB="114300" distT="114300" distL="114300" distR="114300">
            <wp:extent cx="2152945" cy="4176713"/>
            <wp:effectExtent b="12700" l="12700" r="12700" t="12700"/>
            <wp:docPr id="192785087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945" cy="41767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bookmarkStart w:colFirst="0" w:colLast="0" w:name="bookmark=id.rvmw5o8a9mmh" w:id="3"/>
    <w:bookmarkEnd w:id="3"/>
    <w:bookmarkStart w:colFirst="0" w:colLast="0" w:name="bookmark=id.6xpj6gsfmxqs" w:id="4"/>
    <w:bookmarkEnd w:id="4"/>
    <w:p w:rsidR="00000000" w:rsidDel="00000000" w:rsidP="00000000" w:rsidRDefault="00000000" w:rsidRPr="00000000" w14:paraId="0000009E">
      <w:pPr>
        <w:rPr>
          <w:rFonts w:ascii="Cambria" w:cs="Cambria" w:eastAsia="Cambria" w:hAnsi="Cambria"/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mallCaps w:val="1"/>
          <w:color w:val="000000"/>
          <w:sz w:val="28"/>
          <w:szCs w:val="28"/>
          <w:rtl w:val="0"/>
        </w:rPr>
        <w:t xml:space="preserve">3. REVISION HISTORY </w:t>
      </w:r>
    </w:p>
    <w:p w:rsidR="00000000" w:rsidDel="00000000" w:rsidP="00000000" w:rsidRDefault="00000000" w:rsidRPr="00000000" w14:paraId="0000009F">
      <w:pPr>
        <w:spacing w:after="120" w:line="288" w:lineRule="auto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mallCaps w:val="1"/>
          <w:color w:val="7f7f7f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Cambria" w:cs="Cambria" w:eastAsia="Cambria" w:hAnsi="Cambria"/>
          <w:smallCaps w:val="1"/>
          <w:color w:val="7f7f7f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           </w:t>
      </w:r>
    </w:p>
    <w:p w:rsidR="00000000" w:rsidDel="00000000" w:rsidP="00000000" w:rsidRDefault="00000000" w:rsidRPr="00000000" w14:paraId="000000A0">
      <w:pPr>
        <w:spacing w:line="360" w:lineRule="auto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  </w:t>
        <w:tab/>
        <w:t xml:space="preserve">A. Limitations: </w:t>
      </w:r>
    </w:p>
    <w:p w:rsidR="00000000" w:rsidDel="00000000" w:rsidP="00000000" w:rsidRDefault="00000000" w:rsidRPr="00000000" w14:paraId="000000A1">
      <w:pPr>
        <w:numPr>
          <w:ilvl w:val="0"/>
          <w:numId w:val="6"/>
        </w:numPr>
        <w:spacing w:before="120" w:line="360" w:lineRule="auto"/>
        <w:ind w:left="1440" w:hanging="360"/>
        <w:rPr>
          <w:rFonts w:ascii="Cambria" w:cs="Cambria" w:eastAsia="Cambria" w:hAnsi="Cambria"/>
          <w:shd w:fill="f9fafc" w:val="clear"/>
        </w:rPr>
      </w:pPr>
      <w:r w:rsidDel="00000000" w:rsidR="00000000" w:rsidRPr="00000000">
        <w:rPr>
          <w:rFonts w:ascii="Cambria" w:cs="Cambria" w:eastAsia="Cambria" w:hAnsi="Cambria"/>
          <w:shd w:fill="f9fafc" w:val="clear"/>
          <w:rtl w:val="0"/>
        </w:rPr>
        <w:t xml:space="preserve">Supports BLE IoT devices only</w:t>
      </w:r>
    </w:p>
    <w:p w:rsidR="00000000" w:rsidDel="00000000" w:rsidP="00000000" w:rsidRDefault="00000000" w:rsidRPr="00000000" w14:paraId="000000A2">
      <w:pPr>
        <w:numPr>
          <w:ilvl w:val="0"/>
          <w:numId w:val="6"/>
        </w:numPr>
        <w:spacing w:after="120" w:line="360" w:lineRule="auto"/>
        <w:ind w:left="1440" w:hanging="360"/>
        <w:rPr>
          <w:rFonts w:ascii="Cambria" w:cs="Cambria" w:eastAsia="Cambria" w:hAnsi="Cambria"/>
          <w:shd w:fill="f9fafc" w:val="clear"/>
        </w:rPr>
      </w:pPr>
      <w:r w:rsidDel="00000000" w:rsidR="00000000" w:rsidRPr="00000000">
        <w:rPr>
          <w:rFonts w:ascii="Cambria" w:cs="Cambria" w:eastAsia="Cambria" w:hAnsi="Cambria"/>
          <w:shd w:fill="f9fafc" w:val="clear"/>
          <w:rtl w:val="0"/>
        </w:rPr>
        <w:t xml:space="preserve">Classic Bluetooth audio devices are not supported</w:t>
      </w:r>
    </w:p>
    <w:p w:rsidR="00000000" w:rsidDel="00000000" w:rsidP="00000000" w:rsidRDefault="00000000" w:rsidRPr="00000000" w14:paraId="000000A3">
      <w:pPr>
        <w:spacing w:after="120" w:before="120" w:line="360" w:lineRule="auto"/>
        <w:rPr>
          <w:rFonts w:ascii="Cambria" w:cs="Cambria" w:eastAsia="Cambria" w:hAnsi="Cambria"/>
          <w:sz w:val="22"/>
          <w:szCs w:val="22"/>
          <w:shd w:fill="f9fafc" w:val="clear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 </w:t>
        <w:tab/>
        <w:t xml:space="preserve">B. Known issues: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ind w:left="36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2"/>
          <w:szCs w:val="22"/>
          <w:rtl w:val="0"/>
        </w:rPr>
        <w:t xml:space="preserve">              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None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A5">
      <w:pPr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footerReference r:id="rId27" w:type="default"/>
      <w:pgSz w:h="16839" w:w="11907" w:orient="portrait"/>
      <w:pgMar w:bottom="1080" w:top="1440" w:left="1800" w:right="180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Courier New"/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360" w:firstLine="0"/>
      <w:rPr>
        <w:rFonts w:ascii="Cambria" w:cs="Cambria" w:eastAsia="Cambria" w:hAnsi="Cambria"/>
        <w:color w:val="707070"/>
        <w:sz w:val="22"/>
        <w:szCs w:val="22"/>
      </w:rPr>
    </w:pPr>
    <w:r w:rsidDel="00000000" w:rsidR="00000000" w:rsidRPr="00000000">
      <w:rPr>
        <w:rFonts w:ascii="Cambria" w:cs="Cambria" w:eastAsia="Cambria" w:hAnsi="Cambria"/>
        <w:color w:val="70707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21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upperLetter"/>
      <w:lvlText w:val="%1.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5"/>
      <w:numFmt w:val="upperLetter"/>
      <w:lvlText w:val="%1.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upperLetter"/>
      <w:lvlText w:val="%1.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after="60" w:before="600" w:line="288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after="120" w:before="40" w:line="288" w:lineRule="auto"/>
      <w:ind w:left="720" w:hanging="360"/>
    </w:pPr>
    <w:rPr>
      <w:rFonts w:ascii="Cambria" w:cs="Cambria" w:eastAsia="Cambria" w:hAnsi="Cambria"/>
      <w:color w:val="2e2e2e"/>
      <w:sz w:val="22"/>
      <w:szCs w:val="22"/>
    </w:rPr>
  </w:style>
  <w:style w:type="paragraph" w:styleId="Heading3">
    <w:name w:val="heading 3"/>
    <w:basedOn w:val="Normal"/>
    <w:next w:val="Normal"/>
    <w:pPr>
      <w:spacing w:before="40" w:line="288" w:lineRule="auto"/>
      <w:ind w:left="1080" w:hanging="360"/>
    </w:pPr>
    <w:rPr>
      <w:rFonts w:ascii="Cambria" w:cs="Cambria" w:eastAsia="Cambria" w:hAnsi="Cambria"/>
      <w:color w:val="707070"/>
      <w:sz w:val="22"/>
      <w:szCs w:val="22"/>
    </w:rPr>
  </w:style>
  <w:style w:type="paragraph" w:styleId="Heading4">
    <w:name w:val="heading 4"/>
    <w:basedOn w:val="Normal"/>
    <w:next w:val="Normal"/>
    <w:pPr>
      <w:spacing w:before="40" w:line="288" w:lineRule="auto"/>
      <w:ind w:left="1440" w:hanging="360"/>
    </w:pPr>
    <w:rPr>
      <w:rFonts w:ascii="Cambria" w:cs="Cambria" w:eastAsia="Cambria" w:hAnsi="Cambria"/>
      <w:i w:val="1"/>
      <w:iCs w:val="1"/>
      <w:color w:val="707070"/>
      <w:sz w:val="22"/>
      <w:szCs w:val="22"/>
    </w:rPr>
  </w:style>
  <w:style w:type="paragraph" w:styleId="Heading5">
    <w:name w:val="heading 5"/>
    <w:basedOn w:val="Normal"/>
    <w:next w:val="Normal"/>
    <w:pPr>
      <w:spacing w:before="40" w:line="288" w:lineRule="auto"/>
      <w:ind w:left="1800" w:hanging="360"/>
    </w:pPr>
    <w:rPr>
      <w:rFonts w:ascii="Cambria" w:cs="Cambria" w:eastAsia="Cambria" w:hAnsi="Cambria"/>
      <w:i w:val="1"/>
      <w:iCs w:val="1"/>
      <w:color w:val="2e2e2e"/>
      <w:sz w:val="22"/>
      <w:szCs w:val="22"/>
    </w:rPr>
  </w:style>
  <w:style w:type="paragraph" w:styleId="Heading6">
    <w:name w:val="heading 6"/>
    <w:basedOn w:val="Normal"/>
    <w:next w:val="Normal"/>
    <w:pPr>
      <w:spacing w:before="40" w:line="288" w:lineRule="auto"/>
      <w:ind w:left="2160" w:hanging="360"/>
    </w:pPr>
    <w:rPr>
      <w:rFonts w:ascii="Cambria" w:cs="Cambria" w:eastAsia="Cambria" w:hAnsi="Cambria"/>
      <w:color w:val="2e2e2e"/>
      <w:sz w:val="22"/>
      <w:szCs w:val="22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before="240" w:line="288" w:lineRule="auto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Heading7">
    <w:name w:val="heading 7"/>
    <w:basedOn w:val="Normal"/>
    <w:link w:val="Heading7Char"/>
    <w:uiPriority w:val="9"/>
    <w:semiHidden w:val="1"/>
    <w:unhideWhenUsed w:val="1"/>
    <w:qFormat w:val="1"/>
    <w:pPr>
      <w:numPr>
        <w:ilvl w:val="6"/>
        <w:numId w:val="1"/>
      </w:numPr>
      <w:spacing w:before="40" w:line="288" w:lineRule="auto"/>
      <w:outlineLvl w:val="6"/>
    </w:pPr>
    <w:rPr>
      <w:rFonts w:asciiTheme="majorHAnsi" w:cstheme="majorBidi" w:eastAsiaTheme="majorEastAsia" w:hAnsiTheme="majorHAnsi"/>
      <w:iCs w:val="1"/>
      <w:color w:val="2e2e2e" w:themeColor="accent2"/>
      <w:sz w:val="22"/>
      <w:szCs w:val="22"/>
      <w:lang w:eastAsia="ja-JP"/>
    </w:rPr>
  </w:style>
  <w:style w:type="paragraph" w:styleId="Heading8">
    <w:name w:val="heading 8"/>
    <w:basedOn w:val="Normal"/>
    <w:link w:val="Heading8Char"/>
    <w:uiPriority w:val="9"/>
    <w:semiHidden w:val="1"/>
    <w:unhideWhenUsed w:val="1"/>
    <w:qFormat w:val="1"/>
    <w:pPr>
      <w:numPr>
        <w:ilvl w:val="7"/>
        <w:numId w:val="1"/>
      </w:numPr>
      <w:spacing w:before="40" w:line="288" w:lineRule="auto"/>
      <w:outlineLvl w:val="7"/>
    </w:pPr>
    <w:rPr>
      <w:rFonts w:asciiTheme="majorHAnsi" w:cstheme="majorBidi" w:eastAsiaTheme="majorEastAsia" w:hAnsiTheme="majorHAnsi"/>
      <w:i w:val="1"/>
      <w:color w:val="626262" w:themeColor="accent2" w:themeTint="0000BF"/>
      <w:sz w:val="22"/>
      <w:szCs w:val="21"/>
      <w:lang w:eastAsia="ja-JP"/>
    </w:rPr>
  </w:style>
  <w:style w:type="paragraph" w:styleId="Heading9">
    <w:name w:val="heading 9"/>
    <w:basedOn w:val="Normal"/>
    <w:link w:val="Heading9Char"/>
    <w:uiPriority w:val="9"/>
    <w:semiHidden w:val="1"/>
    <w:unhideWhenUsed w:val="1"/>
    <w:qFormat w:val="1"/>
    <w:pPr>
      <w:numPr>
        <w:ilvl w:val="8"/>
        <w:numId w:val="1"/>
      </w:numPr>
      <w:spacing w:before="40" w:line="288" w:lineRule="auto"/>
      <w:outlineLvl w:val="8"/>
    </w:pPr>
    <w:rPr>
      <w:rFonts w:asciiTheme="majorHAnsi" w:cstheme="majorBidi" w:eastAsiaTheme="majorEastAsia" w:hAnsiTheme="majorHAnsi"/>
      <w:iCs w:val="1"/>
      <w:color w:val="626262" w:themeColor="accent2" w:themeTint="0000BF"/>
      <w:sz w:val="22"/>
      <w:szCs w:val="21"/>
      <w:lang w:eastAsia="ja-JP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/>
      <w:caps w:val="1"/>
      <w:color w:val="2e2e2e" w:themeColor="accent2"/>
      <w:spacing w:val="14"/>
      <w:sz w:val="26"/>
      <w:szCs w:val="26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color w:val="2e2e2e" w:themeColor="accent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i w:val="1"/>
      <w:iCs w:val="1"/>
      <w:spacing w:val="6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Pr>
      <w:rFonts w:asciiTheme="majorHAnsi" w:cstheme="majorBidi" w:eastAsiaTheme="majorEastAsia" w:hAnsiTheme="majorHAnsi"/>
      <w:i w:val="1"/>
      <w:color w:val="2e2e2e" w:themeColor="accent2"/>
      <w:spacing w:val="6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Pr>
      <w:rFonts w:asciiTheme="majorHAnsi" w:cstheme="majorBidi" w:eastAsiaTheme="majorEastAsia" w:hAnsiTheme="majorHAnsi"/>
      <w:color w:val="2e2e2e" w:themeColor="accent2"/>
      <w:spacing w:val="12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Pr>
      <w:rFonts w:asciiTheme="majorHAnsi" w:cstheme="majorBidi" w:eastAsiaTheme="majorEastAsia" w:hAnsiTheme="majorHAnsi"/>
      <w:iCs w:val="1"/>
      <w:color w:val="2e2e2e" w:themeColor="accent2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Pr>
      <w:rFonts w:asciiTheme="majorHAnsi" w:cstheme="majorBidi" w:eastAsiaTheme="majorEastAsia" w:hAnsiTheme="majorHAnsi"/>
      <w:i w:val="1"/>
      <w:color w:val="626262" w:themeColor="accent2" w:themeTint="0000BF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Pr>
      <w:rFonts w:asciiTheme="majorHAnsi" w:cstheme="majorBidi" w:eastAsiaTheme="majorEastAsia" w:hAnsiTheme="majorHAnsi"/>
      <w:iCs w:val="1"/>
      <w:color w:val="626262" w:themeColor="accent2" w:themeTint="0000BF"/>
      <w:szCs w:val="21"/>
    </w:rPr>
  </w:style>
  <w:style w:type="paragraph" w:styleId="Header">
    <w:name w:val="header"/>
    <w:basedOn w:val="Normal"/>
    <w:link w:val="HeaderChar"/>
    <w:uiPriority w:val="99"/>
    <w:unhideWhenUsed w:val="1"/>
    <w:qFormat w:val="1"/>
    <w:pPr>
      <w:ind w:left="360"/>
    </w:pPr>
    <w:rPr>
      <w:rFonts w:asciiTheme="minorHAnsi" w:cstheme="minorBidi" w:eastAsiaTheme="minorHAnsi" w:hAnsiTheme="minorHAnsi"/>
      <w:color w:val="707070" w:themeColor="accent1"/>
      <w:sz w:val="22"/>
      <w:szCs w:val="22"/>
      <w:lang w:eastAsia="ja-JP"/>
    </w:r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1"/>
    <w:qFormat w:val="1"/>
    <w:pPr>
      <w:ind w:left="360"/>
    </w:pPr>
    <w:rPr>
      <w:rFonts w:asciiTheme="minorHAnsi" w:cstheme="minorBidi" w:eastAsiaTheme="minorHAnsi" w:hAnsiTheme="minorHAnsi"/>
      <w:color w:val="707070" w:themeColor="accent1"/>
      <w:sz w:val="22"/>
      <w:szCs w:val="22"/>
      <w:lang w:eastAsia="ja-JP"/>
    </w:r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pPr>
      <w:spacing w:after="200"/>
      <w:ind w:left="360"/>
    </w:pPr>
    <w:rPr>
      <w:rFonts w:asciiTheme="minorHAnsi" w:cstheme="minorBidi" w:eastAsiaTheme="minorHAnsi" w:hAnsiTheme="minorHAnsi"/>
      <w:i w:val="1"/>
      <w:iCs w:val="1"/>
      <w:color w:val="707070" w:themeColor="accent1"/>
      <w:sz w:val="20"/>
      <w:szCs w:val="18"/>
      <w:lang w:eastAsia="ja-JP"/>
    </w:rPr>
  </w:style>
  <w:style w:type="character" w:styleId="TitleChar" w:customStyle="1">
    <w:name w:val="Title Char"/>
    <w:basedOn w:val="DefaultParagraphFont"/>
    <w:link w:val="Title"/>
    <w:uiPriority w:val="2"/>
    <w:rPr>
      <w:rFonts w:asciiTheme="majorHAnsi" w:cstheme="majorBidi" w:eastAsiaTheme="majorEastAsia" w:hAnsiTheme="majorHAnsi"/>
      <w:caps w:val="1"/>
      <w:color w:val="2e2e2e" w:themeColor="accent2"/>
      <w:spacing w:val="6"/>
      <w:sz w:val="54"/>
      <w:szCs w:val="56"/>
    </w:rPr>
  </w:style>
  <w:style w:type="paragraph" w:styleId="Date">
    <w:name w:val="Date"/>
    <w:basedOn w:val="Normal"/>
    <w:next w:val="Title"/>
    <w:link w:val="DateChar"/>
    <w:uiPriority w:val="2"/>
    <w:qFormat w:val="1"/>
    <w:pPr>
      <w:spacing w:after="360" w:line="288" w:lineRule="auto"/>
    </w:pPr>
    <w:rPr>
      <w:rFonts w:asciiTheme="minorHAnsi" w:cstheme="minorBidi" w:eastAsiaTheme="minorHAnsi" w:hAnsiTheme="minorHAnsi"/>
      <w:color w:val="707070" w:themeColor="accent1"/>
      <w:sz w:val="28"/>
      <w:szCs w:val="22"/>
      <w:lang w:eastAsia="ja-JP"/>
    </w:rPr>
  </w:style>
  <w:style w:type="character" w:styleId="DateChar" w:customStyle="1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 w:val="1"/>
    <w:unhideWhenUsed w:val="1"/>
    <w:qFormat w:val="1"/>
    <w:rPr>
      <w:b w:val="1"/>
      <w:iCs w:val="1"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pPr>
      <w:spacing w:after="120" w:before="240" w:line="288" w:lineRule="auto"/>
      <w:ind w:left="360"/>
    </w:pPr>
    <w:rPr>
      <w:rFonts w:asciiTheme="minorHAnsi" w:cstheme="minorBidi" w:eastAsiaTheme="minorHAnsi" w:hAnsiTheme="minorHAnsi"/>
      <w:b w:val="1"/>
      <w:i w:val="1"/>
      <w:iCs w:val="1"/>
      <w:color w:val="2e2e2e" w:themeColor="accent2"/>
      <w:sz w:val="22"/>
      <w:szCs w:val="22"/>
      <w:lang w:eastAsia="ja-JP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Pr>
      <w:b w:val="1"/>
      <w:i w:val="1"/>
      <w:iCs w:val="1"/>
      <w:color w:val="2e2e2e" w:themeColor="accent2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Pr>
      <w:b w:val="1"/>
      <w:bCs w:val="1"/>
      <w:caps w:val="1"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pPr>
      <w:spacing w:after="120" w:before="240" w:line="288" w:lineRule="auto"/>
      <w:ind w:left="360"/>
    </w:pPr>
    <w:rPr>
      <w:rFonts w:asciiTheme="minorHAnsi" w:cstheme="minorBidi" w:eastAsiaTheme="minorHAnsi" w:hAnsiTheme="minorHAnsi"/>
      <w:i w:val="1"/>
      <w:iCs w:val="1"/>
      <w:color w:val="707070" w:themeColor="accent1"/>
      <w:sz w:val="22"/>
      <w:szCs w:val="22"/>
      <w:lang w:eastAsia="ja-JP"/>
    </w:rPr>
  </w:style>
  <w:style w:type="character" w:styleId="QuoteChar" w:customStyle="1">
    <w:name w:val="Quote Char"/>
    <w:basedOn w:val="DefaultParagraphFont"/>
    <w:link w:val="Quote"/>
    <w:uiPriority w:val="29"/>
    <w:semiHidden w:val="1"/>
    <w:rPr>
      <w:i w:val="1"/>
      <w:iCs w:val="1"/>
    </w:rPr>
  </w:style>
  <w:style w:type="character" w:styleId="Strong">
    <w:name w:val="Strong"/>
    <w:basedOn w:val="DefaultParagraphFont"/>
    <w:uiPriority w:val="22"/>
    <w:unhideWhenUsed w:val="1"/>
    <w:qFormat w:val="1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Pr>
      <w:i w:val="1"/>
      <w:iCs w:val="1"/>
      <w:color w:val="707070" w:themeColor="accent1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Pr>
      <w:caps w:val="1"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pPr>
      <w:ind w:left="0" w:firstLine="0"/>
      <w:outlineLvl w:val="9"/>
    </w:pPr>
  </w:style>
  <w:style w:type="character" w:styleId="SubtitleChar" w:customStyle="1">
    <w:name w:val="Subtitle Char"/>
    <w:basedOn w:val="DefaultParagraphFont"/>
    <w:link w:val="Subtitle"/>
    <w:uiPriority w:val="11"/>
    <w:semiHidden w:val="1"/>
    <w:rPr>
      <w:rFonts w:eastAsiaTheme="minorEastAsia"/>
      <w:i w:val="1"/>
      <w:spacing w:val="15"/>
      <w:sz w:val="32"/>
    </w:rPr>
  </w:style>
  <w:style w:type="character" w:styleId="PlaceholderText">
    <w:name w:val="Placeholder Text"/>
    <w:basedOn w:val="DefaultParagraphFont"/>
    <w:uiPriority w:val="99"/>
    <w:semiHidden w:val="1"/>
    <w:rPr>
      <w:color w:val="808080"/>
    </w:rPr>
  </w:style>
  <w:style w:type="paragraph" w:styleId="ListParagraph">
    <w:name w:val="List Paragraph"/>
    <w:basedOn w:val="Normal"/>
    <w:uiPriority w:val="34"/>
    <w:qFormat w:val="1"/>
    <w:rsid w:val="001624A9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</w:rPr>
  </w:style>
  <w:style w:type="character" w:styleId="myvariablescomponent" w:customStyle="1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 w:val="1"/>
    <w:unhideWhenUsed w:val="1"/>
    <w:rsid w:val="001624A9"/>
    <w:rPr>
      <w:rFonts w:ascii="Courier New" w:cs="Courier New" w:eastAsia="Times New Roman" w:hAnsi="Courier New"/>
      <w:sz w:val="20"/>
      <w:szCs w:val="20"/>
    </w:rPr>
  </w:style>
  <w:style w:type="numbering" w:styleId="CurrentList1" w:customStyle="1">
    <w:name w:val="Current List1"/>
    <w:uiPriority w:val="99"/>
    <w:rsid w:val="001624A9"/>
  </w:style>
  <w:style w:type="paragraph" w:styleId="CommentText">
    <w:name w:val="annotation text"/>
    <w:basedOn w:val="Normal"/>
    <w:link w:val="CommentTextChar"/>
    <w:uiPriority w:val="99"/>
    <w:unhideWhenUsed w:val="1"/>
    <w:rsid w:val="004B59BB"/>
    <w:pPr>
      <w:spacing w:after="120"/>
      <w:ind w:left="360"/>
    </w:pPr>
    <w:rPr>
      <w:rFonts w:asciiTheme="minorHAnsi" w:cstheme="minorBidi" w:eastAsiaTheme="minorHAnsi" w:hAnsiTheme="minorHAnsi"/>
      <w:color w:val="707070" w:themeColor="accent1"/>
      <w:sz w:val="20"/>
      <w:szCs w:val="20"/>
      <w:lang w:eastAsia="ja-JP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paragraph" w:styleId="NormalWeb">
    <w:name w:val="Normal (Web)"/>
    <w:basedOn w:val="Normal"/>
    <w:uiPriority w:val="99"/>
    <w:unhideWhenUsed w:val="1"/>
    <w:rsid w:val="00D81675"/>
    <w:pPr>
      <w:spacing w:after="100" w:afterAutospacing="1" w:before="100" w:beforeAutospacing="1"/>
    </w:pPr>
  </w:style>
  <w:style w:type="character" w:styleId="normaltextrun" w:customStyle="1">
    <w:name w:val="normaltextrun"/>
    <w:basedOn w:val="DefaultParagraphFont"/>
    <w:rsid w:val="00336B53"/>
  </w:style>
  <w:style w:type="character" w:styleId="eop" w:customStyle="1">
    <w:name w:val="eop"/>
    <w:basedOn w:val="DefaultParagraphFont"/>
    <w:rsid w:val="00336B53"/>
  </w:style>
  <w:style w:type="paragraph" w:styleId="paragraph" w:customStyle="1">
    <w:name w:val="paragraph"/>
    <w:basedOn w:val="Normal"/>
    <w:rsid w:val="00696F3A"/>
    <w:pPr>
      <w:spacing w:after="100" w:afterAutospacing="1" w:before="100" w:beforeAutospacing="1"/>
    </w:pPr>
    <w:rPr>
      <w:lang w:val="en-IN"/>
    </w:rPr>
  </w:style>
  <w:style w:type="character" w:styleId="Hyperlink">
    <w:name w:val="Hyperlink"/>
    <w:basedOn w:val="DefaultParagraphFont"/>
    <w:uiPriority w:val="99"/>
    <w:unhideWhenUsed w:val="1"/>
    <w:rsid w:val="005C20DE"/>
    <w:rPr>
      <w:color w:val="58a8ad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5C20DE"/>
    <w:rPr>
      <w:color w:val="2b8073" w:themeColor="followedHyperlink"/>
      <w:u w:val="single"/>
    </w:rPr>
  </w:style>
  <w:style w:type="paragraph" w:styleId="Subtitle">
    <w:name w:val="Subtitle"/>
    <w:basedOn w:val="Normal"/>
    <w:next w:val="Normal"/>
    <w:pPr>
      <w:spacing w:after="160" w:line="288" w:lineRule="auto"/>
      <w:ind w:left="360"/>
    </w:pPr>
    <w:rPr>
      <w:rFonts w:ascii="Cambria" w:cs="Cambria" w:eastAsia="Cambria" w:hAnsi="Cambria"/>
      <w:i w:val="1"/>
      <w:iCs w:val="1"/>
      <w:color w:val="707070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3.png"/><Relationship Id="rId21" Type="http://schemas.openxmlformats.org/officeDocument/2006/relationships/image" Target="media/image9.png"/><Relationship Id="rId24" Type="http://schemas.openxmlformats.org/officeDocument/2006/relationships/image" Target="media/image11.png"/><Relationship Id="rId23" Type="http://schemas.openxmlformats.org/officeDocument/2006/relationships/hyperlink" Target="https://opensource.hcltechsw.com/volt-mx-docs/docs/documentation/Iris/iris_user_guide/Content/Cloud_Build_in_VoltMX_Iris.html#cloud" TargetMode="External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emf"/><Relationship Id="rId4" Type="http://schemas.openxmlformats.org/officeDocument/2006/relationships/oleObject" Target="embeddings/oleObject2.bin"/><Relationship Id="rId9" Type="http://schemas.openxmlformats.org/officeDocument/2006/relationships/styles" Target="styles.xml"/><Relationship Id="rId26" Type="http://schemas.openxmlformats.org/officeDocument/2006/relationships/image" Target="media/image10.png"/><Relationship Id="rId25" Type="http://schemas.openxmlformats.org/officeDocument/2006/relationships/image" Target="media/image8.png"/><Relationship Id="rId27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Relationship Id="rId11" Type="http://schemas.openxmlformats.org/officeDocument/2006/relationships/image" Target="media/image13.png"/><Relationship Id="rId10" Type="http://schemas.openxmlformats.org/officeDocument/2006/relationships/customXml" Target="../customXML/item1.xml"/><Relationship Id="rId13" Type="http://schemas.openxmlformats.org/officeDocument/2006/relationships/image" Target="media/image15.png"/><Relationship Id="rId12" Type="http://schemas.openxmlformats.org/officeDocument/2006/relationships/image" Target="media/image7.png"/><Relationship Id="rId15" Type="http://schemas.openxmlformats.org/officeDocument/2006/relationships/image" Target="media/image5.png"/><Relationship Id="rId14" Type="http://schemas.openxmlformats.org/officeDocument/2006/relationships/image" Target="media/image12.png"/><Relationship Id="rId17" Type="http://schemas.openxmlformats.org/officeDocument/2006/relationships/image" Target="media/image16.png"/><Relationship Id="rId16" Type="http://schemas.openxmlformats.org/officeDocument/2006/relationships/image" Target="media/image6.png"/><Relationship Id="rId19" Type="http://schemas.openxmlformats.org/officeDocument/2006/relationships/image" Target="media/image4.png"/><Relationship Id="rId18" Type="http://schemas.openxmlformats.org/officeDocument/2006/relationships/hyperlink" Target="https://opensource.hcltechsw.com/volt-mx-docs/docs/documentation/Iris/iris_user_guide/Content/C_UsingComponents.html#add-a-component-to-a-form" TargetMode="Externa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O2zGVlWHhHUYL/BilYvwoRRGoQ==">CgMxLjAyDWlkLnZ0MDhiM3RyOGwyD2lkLnBqbXR4cnY1MGQzbTIPaWQuaDlmNmJjNHBwNWRxMg9pZC5ydm13NW84YTltbWgyD2lkLjZ4cGo2Z3NmbXhxczgAciExbXNaX3k2RlByVXMwZE9KcURvTEF2V1U2OF9paGNhMU0=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2025-07-29T11:51:00Z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0x0101004DEAEBDE8638B443AC9B026B6C25D150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